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DF3D" w14:textId="0CC68294" w:rsidR="00571130" w:rsidRPr="00764784" w:rsidRDefault="00571130" w:rsidP="00764784">
      <w:pPr>
        <w:pStyle w:val="Title"/>
        <w:rPr>
          <w:sz w:val="44"/>
        </w:rPr>
      </w:pPr>
      <w:r w:rsidRPr="00571130">
        <w:rPr>
          <w:sz w:val="44"/>
        </w:rPr>
        <w:t>Deep Dive into use of Near Me in General Practice</w:t>
      </w:r>
    </w:p>
    <w:p w14:paraId="3C8D0F8B" w14:textId="6437958C" w:rsidR="001F4B97" w:rsidRDefault="00C91D80" w:rsidP="002A3F25">
      <w:pPr>
        <w:pStyle w:val="Heading1"/>
        <w:spacing w:after="120"/>
      </w:pPr>
      <w:r>
        <w:t xml:space="preserve">Executive </w:t>
      </w:r>
      <w:r w:rsidR="001F4B97">
        <w:t>Summary</w:t>
      </w:r>
    </w:p>
    <w:p w14:paraId="171E23F8" w14:textId="5798A48A" w:rsidR="00A86AAC" w:rsidRDefault="00EE4F2D" w:rsidP="006C701B">
      <w:r>
        <w:t xml:space="preserve">At the onset of covid-19 in March 2020, there was a rapid scale up of Near Me in general practice. </w:t>
      </w:r>
      <w:r w:rsidR="001A7A03">
        <w:t>However, since May 2020, use of Near Me in general pract</w:t>
      </w:r>
      <w:r w:rsidR="004D6492">
        <w:t xml:space="preserve">ice has declined significantly, despite a dedicated programme of work within the Near Me programme. </w:t>
      </w:r>
      <w:r w:rsidR="001A7A03">
        <w:t xml:space="preserve"> </w:t>
      </w:r>
    </w:p>
    <w:p w14:paraId="5595217F" w14:textId="7D377967" w:rsidR="005B51AC" w:rsidRDefault="005B51AC" w:rsidP="006C701B">
      <w:r w:rsidRPr="002C0783">
        <w:t xml:space="preserve">While Near Me </w:t>
      </w:r>
      <w:r w:rsidR="00F5152E">
        <w:t>is</w:t>
      </w:r>
      <w:r w:rsidRPr="002C0783">
        <w:t xml:space="preserve"> avail</w:t>
      </w:r>
      <w:r w:rsidR="00173270">
        <w:t>able nationally, adoption is</w:t>
      </w:r>
      <w:r w:rsidRPr="002C0783">
        <w:t xml:space="preserve"> heavily influenced by the culture within individual practices.</w:t>
      </w:r>
      <w:r w:rsidR="006C701B">
        <w:t xml:space="preserve"> </w:t>
      </w:r>
      <w:r w:rsidR="00A86AAC">
        <w:t xml:space="preserve">To better understand the culture of GP practices with high Near Me use, a deep dive was completed with three practices. </w:t>
      </w:r>
    </w:p>
    <w:p w14:paraId="39799178" w14:textId="1298BD0B" w:rsidR="001A7A03" w:rsidRDefault="004D6492" w:rsidP="006C701B">
      <w:r>
        <w:t>Key findings from the deep dive include:</w:t>
      </w:r>
    </w:p>
    <w:p w14:paraId="269ECD18" w14:textId="15562CC5" w:rsidR="005B1B75" w:rsidRDefault="00CF58A5" w:rsidP="00034EFC">
      <w:pPr>
        <w:pStyle w:val="ListParagraph"/>
        <w:numPr>
          <w:ilvl w:val="0"/>
          <w:numId w:val="18"/>
        </w:numPr>
      </w:pPr>
      <w:r>
        <w:t>The high use</w:t>
      </w:r>
      <w:r w:rsidR="004D3768">
        <w:t xml:space="preserve"> practices started using Near Me</w:t>
      </w:r>
      <w:r>
        <w:t xml:space="preserve"> at the onset of covid-19 and have fully </w:t>
      </w:r>
      <w:r w:rsidR="004D3768">
        <w:t xml:space="preserve">integrated </w:t>
      </w:r>
      <w:r>
        <w:t xml:space="preserve">Near Me </w:t>
      </w:r>
      <w:r w:rsidR="004D3768">
        <w:t xml:space="preserve">into their business as usual processes. </w:t>
      </w:r>
    </w:p>
    <w:p w14:paraId="260033FF" w14:textId="6DADFA57" w:rsidR="00034EFC" w:rsidRDefault="00034EFC" w:rsidP="00034EFC">
      <w:pPr>
        <w:pStyle w:val="ListParagraph"/>
        <w:numPr>
          <w:ilvl w:val="0"/>
          <w:numId w:val="18"/>
        </w:numPr>
      </w:pPr>
      <w:r>
        <w:t>Near Me is used for scheduled</w:t>
      </w:r>
      <w:r w:rsidR="007764E5">
        <w:t xml:space="preserve"> video</w:t>
      </w:r>
      <w:r>
        <w:t xml:space="preserve"> appointments, rather than transitioning from a phone appointment via Consult Now. </w:t>
      </w:r>
    </w:p>
    <w:p w14:paraId="2B4FFEB2" w14:textId="679FA24D" w:rsidR="00034EFC" w:rsidRDefault="00F35D47" w:rsidP="00034EFC">
      <w:pPr>
        <w:pStyle w:val="ListParagraph"/>
        <w:numPr>
          <w:ilvl w:val="0"/>
          <w:numId w:val="18"/>
        </w:numPr>
      </w:pPr>
      <w:r>
        <w:t xml:space="preserve">Practices require digital contact (either phone, video or </w:t>
      </w:r>
      <w:proofErr w:type="spellStart"/>
      <w:r>
        <w:t>econsult</w:t>
      </w:r>
      <w:proofErr w:type="spellEnd"/>
      <w:r>
        <w:t xml:space="preserve">) before being offered an </w:t>
      </w:r>
      <w:r>
        <w:br/>
        <w:t>in</w:t>
      </w:r>
      <w:r>
        <w:softHyphen/>
      </w:r>
      <w:r>
        <w:softHyphen/>
        <w:t xml:space="preserve">-person appointment. </w:t>
      </w:r>
    </w:p>
    <w:p w14:paraId="78C50F9D" w14:textId="6CA30791" w:rsidR="00AD6746" w:rsidRDefault="00AD6746" w:rsidP="004D6492">
      <w:pPr>
        <w:pStyle w:val="ListParagraph"/>
        <w:numPr>
          <w:ilvl w:val="0"/>
          <w:numId w:val="18"/>
        </w:numPr>
      </w:pPr>
      <w:r>
        <w:t xml:space="preserve">Receptionists play a key role in </w:t>
      </w:r>
      <w:r w:rsidR="008C009B">
        <w:t xml:space="preserve">promoting Near Me to patients and explaining how to use Near Me. </w:t>
      </w:r>
    </w:p>
    <w:p w14:paraId="04F39250" w14:textId="77F26A26" w:rsidR="005B1B75" w:rsidRDefault="005B1B75" w:rsidP="005B1B75">
      <w:r>
        <w:t xml:space="preserve">Through the deep dive and other engagement activities, a number of barriers, enablers and opportunities have been identified for use of Near Me in general practice, these are outlined in this report.  </w:t>
      </w:r>
    </w:p>
    <w:p w14:paraId="29DF3C67" w14:textId="4EC52170" w:rsidR="005B1B75" w:rsidRDefault="007661FC" w:rsidP="005B1B75">
      <w:r>
        <w:t xml:space="preserve">As a result of the deep dive, a number of recommendations have been developed to improve use of Near Me in general practice. </w:t>
      </w:r>
    </w:p>
    <w:p w14:paraId="7927EC17" w14:textId="167C6074" w:rsidR="00966E31" w:rsidRDefault="2D22E1CA" w:rsidP="002A3F25">
      <w:pPr>
        <w:pStyle w:val="Heading1"/>
        <w:spacing w:after="120"/>
      </w:pPr>
      <w:r>
        <w:t>Context</w:t>
      </w:r>
    </w:p>
    <w:p w14:paraId="2B1D7D34" w14:textId="69C0CA70" w:rsidR="00ED4266" w:rsidRDefault="00ED4266">
      <w:r>
        <w:t xml:space="preserve">The landscape has changed considerably </w:t>
      </w:r>
      <w:r w:rsidR="00703908">
        <w:t xml:space="preserve">since </w:t>
      </w:r>
      <w:r w:rsidR="00213624">
        <w:t xml:space="preserve">the initial scale up of Near Me in response to the </w:t>
      </w:r>
      <w:r w:rsidR="00435CF5">
        <w:t>Covid 19</w:t>
      </w:r>
      <w:r w:rsidR="003B0B2C">
        <w:t>. F</w:t>
      </w:r>
      <w:r w:rsidR="005F27C7">
        <w:t xml:space="preserve">rom </w:t>
      </w:r>
      <w:r w:rsidR="005E54D3">
        <w:t>whole scale adoption</w:t>
      </w:r>
      <w:r w:rsidR="009B46F2">
        <w:t xml:space="preserve"> in support of “digital first” to a more blended</w:t>
      </w:r>
      <w:r w:rsidR="00C76E11">
        <w:t xml:space="preserve"> approach with telephone, in-person and </w:t>
      </w:r>
      <w:r w:rsidR="006D030A">
        <w:t>asynchronous consu</w:t>
      </w:r>
      <w:r w:rsidR="00683F75">
        <w:t>lting</w:t>
      </w:r>
      <w:r w:rsidR="006C5C5A">
        <w:t xml:space="preserve">. </w:t>
      </w:r>
      <w:r w:rsidR="009E5112">
        <w:t>With w</w:t>
      </w:r>
      <w:r w:rsidR="00AF6CFC">
        <w:t xml:space="preserve">ider </w:t>
      </w:r>
      <w:r w:rsidR="00E62679">
        <w:t xml:space="preserve">use of </w:t>
      </w:r>
      <w:r w:rsidR="00AF6CFC">
        <w:t xml:space="preserve">Near Me </w:t>
      </w:r>
      <w:r w:rsidR="00DB229F">
        <w:t>across health, social care and p</w:t>
      </w:r>
      <w:r w:rsidR="00E62679">
        <w:t xml:space="preserve">ublic sector, </w:t>
      </w:r>
      <w:r w:rsidR="009E5112">
        <w:t xml:space="preserve">there </w:t>
      </w:r>
      <w:r w:rsidR="00914540">
        <w:t xml:space="preserve">is </w:t>
      </w:r>
      <w:r w:rsidR="009E5112">
        <w:t xml:space="preserve">a shift </w:t>
      </w:r>
      <w:r w:rsidR="00E941C5">
        <w:t>in how services</w:t>
      </w:r>
      <w:r w:rsidR="004A64BD">
        <w:t xml:space="preserve"> are accessed</w:t>
      </w:r>
      <w:r w:rsidR="00B76FED">
        <w:t xml:space="preserve">. Associated learning from this wider use and </w:t>
      </w:r>
      <w:r w:rsidR="00206C2A">
        <w:t xml:space="preserve">the development of </w:t>
      </w:r>
      <w:r w:rsidR="004066CD">
        <w:t xml:space="preserve">additional functionalities </w:t>
      </w:r>
      <w:r w:rsidR="00A94622">
        <w:t xml:space="preserve">such as </w:t>
      </w:r>
      <w:r w:rsidR="006F2603">
        <w:t>C</w:t>
      </w:r>
      <w:r w:rsidR="00A94622">
        <w:t xml:space="preserve">onsult Now and </w:t>
      </w:r>
      <w:r w:rsidR="006F2603">
        <w:t>G</w:t>
      </w:r>
      <w:r w:rsidR="00A94622">
        <w:t>roups</w:t>
      </w:r>
      <w:r w:rsidR="001215BD">
        <w:t xml:space="preserve">; </w:t>
      </w:r>
      <w:r w:rsidR="006F2603">
        <w:t>presents</w:t>
      </w:r>
      <w:r w:rsidR="00733123">
        <w:t xml:space="preserve"> opportunity</w:t>
      </w:r>
      <w:r w:rsidR="00F56E80">
        <w:t xml:space="preserve"> to </w:t>
      </w:r>
      <w:r w:rsidR="004E7669">
        <w:t>re</w:t>
      </w:r>
      <w:r w:rsidR="00F56E80">
        <w:t xml:space="preserve">consider </w:t>
      </w:r>
      <w:r w:rsidR="004E7669">
        <w:t xml:space="preserve">how Near Me </w:t>
      </w:r>
      <w:r w:rsidR="005C7A1F">
        <w:t xml:space="preserve">can be an enabler in managing the challenges of </w:t>
      </w:r>
      <w:r w:rsidR="00FC1996">
        <w:t>demand and capacity in general practice.</w:t>
      </w:r>
    </w:p>
    <w:p w14:paraId="213F89FD" w14:textId="42E08807" w:rsidR="101213A6" w:rsidRDefault="101213A6">
      <w:r>
        <w:t xml:space="preserve">Use of Near Me in general practice has also changed significantly. </w:t>
      </w:r>
      <w:r w:rsidR="229E9059">
        <w:t xml:space="preserve">There was a rapid scale up of Near Me video consulting at the onset of covid-19 in March 2020. </w:t>
      </w:r>
      <w:r w:rsidR="7D36170B">
        <w:t>Use of Near Me peaked in May 2020</w:t>
      </w:r>
      <w:r w:rsidR="2D15A81A">
        <w:t>,</w:t>
      </w:r>
      <w:r w:rsidR="7D36170B">
        <w:t xml:space="preserve"> with use steadily declining since. </w:t>
      </w:r>
      <w:r w:rsidR="2D15A81A">
        <w:t>T</w:t>
      </w:r>
      <w:r w:rsidR="6E9351AA">
        <w:t xml:space="preserve">his decline </w:t>
      </w:r>
      <w:r w:rsidR="2D15A81A">
        <w:t>is believed to be</w:t>
      </w:r>
      <w:r w:rsidR="6E9351AA">
        <w:t xml:space="preserve"> linked to the </w:t>
      </w:r>
      <w:r w:rsidR="51FDAA3B">
        <w:t>expansion of</w:t>
      </w:r>
      <w:r w:rsidR="6E9351AA">
        <w:t xml:space="preserve"> telephone triage in general practice. </w:t>
      </w:r>
      <w:r w:rsidR="322645C7">
        <w:t xml:space="preserve">There is also significant disparity in the practices offering Near Me, which may impact on how patients access services, creating potential inequalities across Scotland. </w:t>
      </w:r>
    </w:p>
    <w:p w14:paraId="346CC05B" w14:textId="5F04E0EF" w:rsidR="00456F23" w:rsidRDefault="009B41BB" w:rsidP="00A16892">
      <w:r>
        <w:t>T</w:t>
      </w:r>
      <w:r w:rsidR="00456F23">
        <w:t>he National Near Me programme has</w:t>
      </w:r>
      <w:r w:rsidR="00580332">
        <w:t xml:space="preserve"> focused on supporting </w:t>
      </w:r>
      <w:r w:rsidR="00456F23">
        <w:t>practice</w:t>
      </w:r>
      <w:r w:rsidR="00580332">
        <w:t>s</w:t>
      </w:r>
      <w:r w:rsidR="00456F23">
        <w:t xml:space="preserve"> to implement </w:t>
      </w:r>
      <w:r w:rsidR="00580332">
        <w:t>Near Me, including</w:t>
      </w:r>
      <w:r w:rsidR="00456F23">
        <w:t xml:space="preserve">: </w:t>
      </w:r>
    </w:p>
    <w:p w14:paraId="77738AEA" w14:textId="68C3DE91" w:rsidR="00456F23" w:rsidRDefault="00456F23" w:rsidP="00456F23">
      <w:pPr>
        <w:pStyle w:val="ListParagraph"/>
        <w:numPr>
          <w:ilvl w:val="0"/>
          <w:numId w:val="12"/>
        </w:numPr>
      </w:pPr>
      <w:r>
        <w:t>Development of n</w:t>
      </w:r>
      <w:r w:rsidR="00B85E37">
        <w:t>ational guidance for</w:t>
      </w:r>
      <w:r>
        <w:t xml:space="preserve"> implementing Near Me into general practice;</w:t>
      </w:r>
    </w:p>
    <w:p w14:paraId="6BCDFB9A" w14:textId="56D2D6F7" w:rsidR="00456F23" w:rsidRDefault="00456F23" w:rsidP="00456F23">
      <w:pPr>
        <w:pStyle w:val="ListParagraph"/>
        <w:numPr>
          <w:ilvl w:val="0"/>
          <w:numId w:val="12"/>
        </w:numPr>
      </w:pPr>
      <w:r>
        <w:t xml:space="preserve">A series of national and localised webinars delivered across Scotland; </w:t>
      </w:r>
    </w:p>
    <w:p w14:paraId="5EBB6C9C" w14:textId="38383283" w:rsidR="00456F23" w:rsidRDefault="00456F23" w:rsidP="00456F23">
      <w:pPr>
        <w:pStyle w:val="ListParagraph"/>
        <w:numPr>
          <w:ilvl w:val="0"/>
          <w:numId w:val="12"/>
        </w:numPr>
      </w:pPr>
      <w:r>
        <w:lastRenderedPageBreak/>
        <w:t>Development of national guidance for practice managers;</w:t>
      </w:r>
    </w:p>
    <w:p w14:paraId="5EF6B084" w14:textId="7D4B4B8D" w:rsidR="00456F23" w:rsidRDefault="00456F23" w:rsidP="00456F23">
      <w:pPr>
        <w:pStyle w:val="ListParagraph"/>
        <w:numPr>
          <w:ilvl w:val="0"/>
          <w:numId w:val="12"/>
        </w:numPr>
      </w:pPr>
      <w:r>
        <w:t xml:space="preserve">The Consult Now functionality </w:t>
      </w:r>
      <w:r w:rsidR="00B85E37">
        <w:t>to help GPs</w:t>
      </w:r>
      <w:r>
        <w:t xml:space="preserve"> transition from phone to video with ease; and </w:t>
      </w:r>
    </w:p>
    <w:p w14:paraId="3BC17EB4" w14:textId="750D60E0" w:rsidR="00456F23" w:rsidRDefault="00456F23" w:rsidP="00456F23">
      <w:pPr>
        <w:pStyle w:val="ListParagraph"/>
        <w:numPr>
          <w:ilvl w:val="0"/>
          <w:numId w:val="12"/>
        </w:numPr>
      </w:pPr>
      <w:r>
        <w:t xml:space="preserve">Series of short videos on how clinicians are using Near Me in general practice. </w:t>
      </w:r>
    </w:p>
    <w:p w14:paraId="49F39427" w14:textId="445238FA" w:rsidR="00456F23" w:rsidRDefault="00CA57D2" w:rsidP="00A16892">
      <w:r>
        <w:t>Despite these act</w:t>
      </w:r>
      <w:r w:rsidR="00B75C37">
        <w:t>ivities, there continues to be proportionately low</w:t>
      </w:r>
      <w:r>
        <w:t xml:space="preserve"> use of Near Me in general practice</w:t>
      </w:r>
      <w:r w:rsidR="00580332">
        <w:t xml:space="preserve"> (see graph below)</w:t>
      </w:r>
      <w:r>
        <w:t xml:space="preserve">. </w:t>
      </w:r>
      <w:r w:rsidR="00580332">
        <w:t xml:space="preserve">From the data it is evident that there are pockets of </w:t>
      </w:r>
      <w:r w:rsidR="00E42AD3">
        <w:t>pract</w:t>
      </w:r>
      <w:r w:rsidR="00B75C37">
        <w:t>ices using Near Me well</w:t>
      </w:r>
      <w:r w:rsidR="00E42AD3">
        <w:t xml:space="preserve">. However, a systematic scale-up of Near Me across Scotland has </w:t>
      </w:r>
      <w:r w:rsidR="00B75C37">
        <w:t>not taken place.</w:t>
      </w:r>
    </w:p>
    <w:p w14:paraId="50726226" w14:textId="1CBE5D18" w:rsidR="007A71B0" w:rsidRDefault="00E42AD3" w:rsidP="00A16892">
      <w:r>
        <w:t>To</w:t>
      </w:r>
      <w:r w:rsidR="007A71B0">
        <w:t xml:space="preserve"> support wider uptake o</w:t>
      </w:r>
      <w:r w:rsidR="002959BF">
        <w:t>f Near Me in general practice,</w:t>
      </w:r>
      <w:r w:rsidR="007C12C0">
        <w:t xml:space="preserve"> a deep dive was conducted into</w:t>
      </w:r>
      <w:r w:rsidR="00456B97">
        <w:t xml:space="preserve"> GP practices with high use of Near Me with the view to understand the processes, leadership and </w:t>
      </w:r>
      <w:r w:rsidR="009246FA">
        <w:t>culture that</w:t>
      </w:r>
      <w:r w:rsidR="00456B97">
        <w:t xml:space="preserve"> enable embedding Near Me into GP practices.  </w:t>
      </w:r>
    </w:p>
    <w:p w14:paraId="27A4957F" w14:textId="433C273E" w:rsidR="00295AC3" w:rsidRDefault="006E689D" w:rsidP="00295AC3">
      <w:r>
        <w:rPr>
          <w:noProof/>
          <w:lang w:eastAsia="en-GB"/>
        </w:rPr>
        <w:drawing>
          <wp:inline distT="0" distB="0" distL="0" distR="0" wp14:anchorId="75BA3B94" wp14:editId="2BBB935A">
            <wp:extent cx="4902200" cy="2743200"/>
            <wp:effectExtent l="0" t="0" r="12700" b="0"/>
            <wp:docPr id="4" name="Chart 4">
              <a:extLst xmlns:a="http://schemas.openxmlformats.org/drawingml/2006/main">
                <a:ext uri="{FF2B5EF4-FFF2-40B4-BE49-F238E27FC236}">
                  <a16:creationId xmlns:a16="http://schemas.microsoft.com/office/drawing/2014/main" id="{FD130075-427F-4C44-B946-3DACB9755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3CEE75" w14:textId="77777777" w:rsidR="00571130" w:rsidRDefault="00571130" w:rsidP="00764784">
      <w:pPr>
        <w:pStyle w:val="Heading1"/>
        <w:spacing w:after="120"/>
      </w:pPr>
      <w:r>
        <w:t xml:space="preserve">Approach </w:t>
      </w:r>
    </w:p>
    <w:p w14:paraId="5CAF3938" w14:textId="06D211C7" w:rsidR="00E96072" w:rsidRDefault="00E96072" w:rsidP="00E96072">
      <w:r>
        <w:t>An analysis was conducted of Near Me uptake data acros</w:t>
      </w:r>
      <w:r w:rsidR="00DC72A0">
        <w:t>s all waiting areas tagged as ‘general p</w:t>
      </w:r>
      <w:r>
        <w:t>ractice’</w:t>
      </w:r>
      <w:r w:rsidR="00DC72A0">
        <w:t>. T</w:t>
      </w:r>
      <w:r w:rsidR="00764784">
        <w:t xml:space="preserve">en GP practices </w:t>
      </w:r>
      <w:r w:rsidR="002E7906">
        <w:t xml:space="preserve">with the highest use of Near Me were identified. </w:t>
      </w:r>
      <w:r w:rsidR="00692C15">
        <w:t>An assessment of Near Me use per patient population was conducted to identify highest users from these practices.</w:t>
      </w:r>
    </w:p>
    <w:p w14:paraId="5BE6DD88" w14:textId="60871427" w:rsidR="00692C15" w:rsidRDefault="00692C15" w:rsidP="00E96072">
      <w:r>
        <w:t>Structured interviews were conducted with clinicians across three GP practices, including:</w:t>
      </w:r>
    </w:p>
    <w:p w14:paraId="391D0C7C" w14:textId="6DA66402" w:rsidR="00692C15" w:rsidRDefault="00692C15" w:rsidP="00692C15">
      <w:pPr>
        <w:pStyle w:val="ListParagraph"/>
        <w:numPr>
          <w:ilvl w:val="0"/>
          <w:numId w:val="6"/>
        </w:numPr>
      </w:pPr>
      <w:r>
        <w:t>Daisy Villa GP Surgery, NHS Orkney</w:t>
      </w:r>
    </w:p>
    <w:p w14:paraId="23579312" w14:textId="094A5E69" w:rsidR="00692C15" w:rsidRDefault="00692C15" w:rsidP="00692C15">
      <w:pPr>
        <w:pStyle w:val="ListParagraph"/>
        <w:numPr>
          <w:ilvl w:val="0"/>
          <w:numId w:val="6"/>
        </w:numPr>
      </w:pPr>
      <w:r>
        <w:t>Bankfield Medical Practice, NHS Ayrshire and Arran</w:t>
      </w:r>
    </w:p>
    <w:p w14:paraId="051490D4" w14:textId="0E229038" w:rsidR="00692C15" w:rsidRDefault="00852E0E" w:rsidP="00692C15">
      <w:pPr>
        <w:pStyle w:val="ListParagraph"/>
        <w:numPr>
          <w:ilvl w:val="0"/>
          <w:numId w:val="6"/>
        </w:numPr>
      </w:pPr>
      <w:r>
        <w:t>Stepps Surgery, NHS Lanarkshire</w:t>
      </w:r>
    </w:p>
    <w:p w14:paraId="31FA4750" w14:textId="77777777" w:rsidR="00571130" w:rsidRDefault="00571130" w:rsidP="00764784">
      <w:pPr>
        <w:pStyle w:val="Heading1"/>
        <w:spacing w:after="120"/>
      </w:pPr>
      <w:r>
        <w:t>Findings</w:t>
      </w:r>
    </w:p>
    <w:p w14:paraId="698E8D85" w14:textId="77777777" w:rsidR="007259E2" w:rsidRDefault="007259E2" w:rsidP="008A4FC2">
      <w:pPr>
        <w:pStyle w:val="Subtitle"/>
      </w:pPr>
      <w:r>
        <w:t>Characteristics of the GP Practices</w:t>
      </w:r>
    </w:p>
    <w:p w14:paraId="1CD80FC5" w14:textId="06857A40" w:rsidR="007259E2" w:rsidRDefault="00623C6C" w:rsidP="007259E2">
      <w:r>
        <w:t>The GP p</w:t>
      </w:r>
      <w:r w:rsidR="007259E2">
        <w:t xml:space="preserve">ractices: </w:t>
      </w:r>
    </w:p>
    <w:p w14:paraId="27E1B3FD" w14:textId="77777777" w:rsidR="007259E2" w:rsidRDefault="009500CE" w:rsidP="007259E2">
      <w:pPr>
        <w:pStyle w:val="ListParagraph"/>
        <w:numPr>
          <w:ilvl w:val="0"/>
          <w:numId w:val="4"/>
        </w:numPr>
      </w:pPr>
      <w:r>
        <w:t>Are s</w:t>
      </w:r>
      <w:r w:rsidR="007259E2">
        <w:t>mall to medium sized practices;</w:t>
      </w:r>
    </w:p>
    <w:p w14:paraId="18C2A5F6" w14:textId="3BD4AF6D" w:rsidR="007259E2" w:rsidRDefault="009500CE" w:rsidP="007259E2">
      <w:pPr>
        <w:pStyle w:val="ListParagraph"/>
        <w:numPr>
          <w:ilvl w:val="0"/>
          <w:numId w:val="4"/>
        </w:numPr>
      </w:pPr>
      <w:r>
        <w:t>Have a range of clinicians in the practice, including GPs</w:t>
      </w:r>
      <w:r w:rsidR="007610D5">
        <w:t xml:space="preserve">, practice nurses, pharmacists and </w:t>
      </w:r>
      <w:r w:rsidR="00FE1D7F">
        <w:t>physiotherapists</w:t>
      </w:r>
      <w:r w:rsidR="007610D5">
        <w:t>;</w:t>
      </w:r>
    </w:p>
    <w:p w14:paraId="695ACFB2" w14:textId="40BD745E" w:rsidR="00DC1457" w:rsidRDefault="00E01964" w:rsidP="007259E2">
      <w:pPr>
        <w:pStyle w:val="ListParagraph"/>
        <w:numPr>
          <w:ilvl w:val="0"/>
          <w:numId w:val="4"/>
        </w:numPr>
      </w:pPr>
      <w:r>
        <w:t>Are</w:t>
      </w:r>
      <w:r w:rsidR="00DC1457">
        <w:t xml:space="preserve"> classified as rural and remote, other urban and small town; and </w:t>
      </w:r>
    </w:p>
    <w:p w14:paraId="79FC61A7" w14:textId="7F4EA5AC" w:rsidR="000701C3" w:rsidRPr="00C868B3" w:rsidRDefault="00C868B3" w:rsidP="003B0B2C">
      <w:pPr>
        <w:pStyle w:val="ListParagraph"/>
        <w:numPr>
          <w:ilvl w:val="0"/>
          <w:numId w:val="4"/>
        </w:numPr>
      </w:pPr>
      <w:r>
        <w:t>Two of the practices held approximately 30</w:t>
      </w:r>
      <w:r w:rsidRPr="00C868B3">
        <w:t>% of appointments via Near Me</w:t>
      </w:r>
      <w:r>
        <w:t xml:space="preserve">. One of the practices was unable to provide data. </w:t>
      </w:r>
    </w:p>
    <w:p w14:paraId="1AA86550" w14:textId="77777777" w:rsidR="008A4FC2" w:rsidRDefault="008A4FC2" w:rsidP="008A4FC2">
      <w:pPr>
        <w:pStyle w:val="Subtitle"/>
      </w:pPr>
      <w:r>
        <w:t>Scheduled Appointments</w:t>
      </w:r>
    </w:p>
    <w:p w14:paraId="49435DF1" w14:textId="59FE3B19" w:rsidR="007259E2" w:rsidRDefault="00947390" w:rsidP="009E3896">
      <w:r>
        <w:t xml:space="preserve">All of </w:t>
      </w:r>
      <w:r w:rsidR="008A4FC2">
        <w:t xml:space="preserve">the GP practices interviewed </w:t>
      </w:r>
      <w:r w:rsidR="009E3896">
        <w:t>have integrated</w:t>
      </w:r>
      <w:r w:rsidR="008A4FC2">
        <w:t xml:space="preserve"> scheduled video</w:t>
      </w:r>
      <w:r w:rsidR="009E3896">
        <w:t xml:space="preserve"> appointments via Near Me. Near Me is viewed </w:t>
      </w:r>
      <w:r w:rsidR="008A4FC2">
        <w:t xml:space="preserve">as a mode of appointment, just like phone and in person. </w:t>
      </w:r>
      <w:r w:rsidR="00D75BDB">
        <w:t>The p</w:t>
      </w:r>
      <w:r w:rsidR="005254F6">
        <w:t xml:space="preserve">ractices </w:t>
      </w:r>
      <w:r w:rsidR="003E536F">
        <w:t>either</w:t>
      </w:r>
      <w:r w:rsidR="005254F6">
        <w:t xml:space="preserve"> </w:t>
      </w:r>
      <w:r w:rsidR="003E536F">
        <w:t xml:space="preserve">have </w:t>
      </w:r>
      <w:r w:rsidR="005254F6">
        <w:t>set appointment slots allocated as Near Me each day or appointme</w:t>
      </w:r>
      <w:r w:rsidR="003E536F">
        <w:t>nt slots are</w:t>
      </w:r>
      <w:r w:rsidR="005254F6">
        <w:t xml:space="preserve"> unallocated and used </w:t>
      </w:r>
      <w:proofErr w:type="gramStart"/>
      <w:r w:rsidR="005254F6">
        <w:t>for  either</w:t>
      </w:r>
      <w:proofErr w:type="gramEnd"/>
      <w:r w:rsidR="005254F6">
        <w:t xml:space="preserve"> appointment type. </w:t>
      </w:r>
      <w:r w:rsidR="00242BD0">
        <w:t>The la</w:t>
      </w:r>
      <w:r w:rsidR="0062693C">
        <w:t>t</w:t>
      </w:r>
      <w:r w:rsidR="00242BD0">
        <w:t xml:space="preserve">ter allows for greater flexibility in booking appointments. </w:t>
      </w:r>
    </w:p>
    <w:p w14:paraId="3877C303" w14:textId="7070EDA9" w:rsidR="00136180" w:rsidRDefault="00136180" w:rsidP="009E3896">
      <w:r>
        <w:t xml:space="preserve">The GP practices did not have formal clinical criteria for use of Near Me. Although the practices did </w:t>
      </w:r>
      <w:r w:rsidR="001F2011">
        <w:t>describe</w:t>
      </w:r>
      <w:r w:rsidR="00CE2C94">
        <w:t xml:space="preserve"> the clinical presentations</w:t>
      </w:r>
      <w:r w:rsidR="001F2011">
        <w:t xml:space="preserve"> below</w:t>
      </w:r>
      <w:r w:rsidR="00CE2C94">
        <w:t xml:space="preserve"> where Near Me adds the most value. </w:t>
      </w:r>
      <w:r>
        <w:t xml:space="preserve"> </w:t>
      </w:r>
    </w:p>
    <w:p w14:paraId="42CF051A" w14:textId="02C0634C" w:rsidR="00705B27" w:rsidRDefault="001F16D0" w:rsidP="009E3896">
      <w:r>
        <w:rPr>
          <w:noProof/>
          <w:lang w:eastAsia="en-GB"/>
        </w:rPr>
        <mc:AlternateContent>
          <mc:Choice Requires="wps">
            <w:drawing>
              <wp:inline distT="0" distB="0" distL="0" distR="0" wp14:anchorId="3DD6FE79" wp14:editId="4E365744">
                <wp:extent cx="6400800" cy="3003550"/>
                <wp:effectExtent l="0" t="0" r="19050" b="25400"/>
                <wp:docPr id="1" name="Rounded Rectangle 1"/>
                <wp:cNvGraphicFramePr/>
                <a:graphic xmlns:a="http://schemas.openxmlformats.org/drawingml/2006/main">
                  <a:graphicData uri="http://schemas.microsoft.com/office/word/2010/wordprocessingShape">
                    <wps:wsp>
                      <wps:cNvSpPr/>
                      <wps:spPr>
                        <a:xfrm>
                          <a:off x="0" y="0"/>
                          <a:ext cx="6400800" cy="30035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F4FFE5D" w14:textId="77777777" w:rsidR="001F16D0" w:rsidRPr="00CA5AE1" w:rsidRDefault="001F16D0" w:rsidP="001F16D0">
                            <w:pPr>
                              <w:spacing w:after="0" w:line="240" w:lineRule="auto"/>
                              <w:rPr>
                                <w:b/>
                                <w:color w:val="000000" w:themeColor="text1"/>
                              </w:rPr>
                            </w:pPr>
                            <w:r w:rsidRPr="00CA5AE1">
                              <w:rPr>
                                <w:b/>
                                <w:color w:val="000000" w:themeColor="text1"/>
                              </w:rPr>
                              <w:t xml:space="preserve">Presentations where Near Me appointments add value compared to phone appointments:  </w:t>
                            </w:r>
                          </w:p>
                          <w:p w14:paraId="6ADE189D"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Patients presenting with mental health problems. Having sight of their surroundings and appearance can aid clinical decision-making. </w:t>
                            </w:r>
                          </w:p>
                          <w:p w14:paraId="65632F5A"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Situations where it is helpful to include carers and family members in discussions, especially if related to the ongoing care and maintenance of a condition.  </w:t>
                            </w:r>
                          </w:p>
                          <w:p w14:paraId="291C7453"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Long-term condition management. </w:t>
                            </w:r>
                          </w:p>
                          <w:p w14:paraId="43A76BD2"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Medication reviews enable the pharmacist to have a visual of the medication packaging, as patients may not always explain medications correctly over phone. </w:t>
                            </w:r>
                          </w:p>
                          <w:p w14:paraId="08E01EB3"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Occupational health appointments.</w:t>
                            </w:r>
                          </w:p>
                          <w:p w14:paraId="1906707A"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Assessment of children. Being able to see them in their home environment aids decision-making. </w:t>
                            </w:r>
                          </w:p>
                          <w:p w14:paraId="2715BBAF"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Patients with complex health conditions, such as elderly patients. </w:t>
                            </w:r>
                          </w:p>
                          <w:p w14:paraId="07CDE75E"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Patients in care homes as this enables the clinician to speak with the care home staff and get their perspective as well as the patient. This is because the care home staff are supporting the patient with the device during the appointment. </w:t>
                            </w:r>
                          </w:p>
                          <w:p w14:paraId="0131BCDF"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Neurological presentations as Near Me enables clinicians to see movements.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D6FE79" id="Rounded Rectangle 1" o:spid="_x0000_s1026" style="width:7in;height:23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" fillcolor="white [3201]" strokecolor="#5b9bd5 [3204]" strokeweight="1pt">
                <v:stroke joinstyle="miter"/>
                <v:textbox>
                  <w:txbxContent>
                    <w:p w14:paraId="6F4FFE5D" w14:textId="77777777" w:rsidR="001F16D0" w:rsidRPr="00CA5AE1" w:rsidRDefault="001F16D0" w:rsidP="001F16D0">
                      <w:pPr>
                        <w:spacing w:after="0" w:line="240" w:lineRule="auto"/>
                        <w:rPr>
                          <w:b/>
                          <w:color w:val="000000" w:themeColor="text1"/>
                        </w:rPr>
                      </w:pPr>
                      <w:r w:rsidRPr="00CA5AE1">
                        <w:rPr>
                          <w:b/>
                          <w:color w:val="000000" w:themeColor="text1"/>
                        </w:rPr>
                        <w:t xml:space="preserve">Presentations where Near Me appointments add value compared to phone appointments:  </w:t>
                      </w:r>
                    </w:p>
                    <w:p w14:paraId="6ADE189D"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Patients presenting with mental health problems. Having sight of their surroundings and appearance can aid clinical decision-making. </w:t>
                      </w:r>
                    </w:p>
                    <w:p w14:paraId="65632F5A"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Situations where it is helpful to include carers and family members in discussions, especially if related to the ongoing care and maintenance of a condition.  </w:t>
                      </w:r>
                    </w:p>
                    <w:p w14:paraId="291C7453"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Long-term condition management. </w:t>
                      </w:r>
                    </w:p>
                    <w:p w14:paraId="43A76BD2"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Medication reviews enable the pharmacist to have a visual of the medication packaging, as patients may not always explain medications correctly over phone. </w:t>
                      </w:r>
                    </w:p>
                    <w:p w14:paraId="08E01EB3"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Occupational health appointments.</w:t>
                      </w:r>
                    </w:p>
                    <w:p w14:paraId="1906707A"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Assessment of children. Being able to see them in their home environment aids decision-making. </w:t>
                      </w:r>
                    </w:p>
                    <w:p w14:paraId="2715BBAF"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Patients with complex health conditions, such as elderly patients. </w:t>
                      </w:r>
                    </w:p>
                    <w:p w14:paraId="07CDE75E"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 xml:space="preserve">Patients in care homes as this enables the clinician to speak with the care home staff and get their perspective as well as the patient. This is because the care home staff are supporting the patient with the device during the appointment. </w:t>
                      </w:r>
                    </w:p>
                    <w:p w14:paraId="0131BCDF" w14:textId="77777777" w:rsidR="001F16D0" w:rsidRPr="00CA5AE1" w:rsidRDefault="001F16D0" w:rsidP="001F16D0">
                      <w:pPr>
                        <w:pStyle w:val="ListParagraph"/>
                        <w:numPr>
                          <w:ilvl w:val="0"/>
                          <w:numId w:val="5"/>
                        </w:numPr>
                        <w:spacing w:after="0" w:line="240" w:lineRule="auto"/>
                        <w:ind w:left="567" w:hanging="283"/>
                        <w:contextualSpacing w:val="0"/>
                        <w:rPr>
                          <w:color w:val="000000" w:themeColor="text1"/>
                        </w:rPr>
                      </w:pPr>
                      <w:r w:rsidRPr="00CA5AE1">
                        <w:rPr>
                          <w:color w:val="000000" w:themeColor="text1"/>
                        </w:rPr>
                        <w:t>Neurological presentations as Near Me enables clinicians to see movements.</w:t>
                      </w:r>
                    </w:p>
                  </w:txbxContent>
                </v:textbox>
                <w10:anchorlock/>
              </v:roundrect>
            </w:pict>
          </mc:Fallback>
        </mc:AlternateContent>
      </w:r>
      <w:r w:rsidR="2B8CE145">
        <w:t>Consult Now</w:t>
      </w:r>
    </w:p>
    <w:p w14:paraId="2843EED1" w14:textId="2353FE5A" w:rsidR="00723823" w:rsidRDefault="00C96A43" w:rsidP="007259E2">
      <w:r>
        <w:t xml:space="preserve">The Near Me </w:t>
      </w:r>
      <w:r w:rsidR="007259E2">
        <w:t xml:space="preserve">Consult Now </w:t>
      </w:r>
      <w:r w:rsidR="007D5DEF">
        <w:t>functionality has</w:t>
      </w:r>
      <w:r w:rsidR="007259E2">
        <w:t xml:space="preserve"> not</w:t>
      </w:r>
      <w:r w:rsidR="007D5DEF">
        <w:t xml:space="preserve"> been</w:t>
      </w:r>
      <w:r>
        <w:t xml:space="preserve"> </w:t>
      </w:r>
      <w:r w:rsidR="007D5DEF">
        <w:t>used by these practices due to the</w:t>
      </w:r>
      <w:r w:rsidR="00B90C58">
        <w:t xml:space="preserve"> success </w:t>
      </w:r>
      <w:r w:rsidR="00960082">
        <w:t xml:space="preserve">of </w:t>
      </w:r>
      <w:r w:rsidR="0015198F">
        <w:t>scheduled</w:t>
      </w:r>
      <w:r w:rsidR="007D5DEF">
        <w:t xml:space="preserve"> appointments. Clinicians felt that Consult Now was more time </w:t>
      </w:r>
      <w:r w:rsidR="009733D8">
        <w:t xml:space="preserve">consuming for them, as they would be </w:t>
      </w:r>
      <w:r w:rsidR="007D5DEF">
        <w:t xml:space="preserve">responsible for providing the patient with technical support to get onto Near Me. </w:t>
      </w:r>
      <w:r w:rsidR="009733D8">
        <w:t>F</w:t>
      </w:r>
      <w:r w:rsidR="0071372A">
        <w:t>or scheduled appointments, this responsibility would lie with the rece</w:t>
      </w:r>
      <w:r w:rsidR="00723823">
        <w:t xml:space="preserve">ption and administrative staff. </w:t>
      </w:r>
    </w:p>
    <w:p w14:paraId="512D9061" w14:textId="77777777" w:rsidR="00723823" w:rsidRDefault="00723823" w:rsidP="007259E2">
      <w:r>
        <w:t xml:space="preserve">Additionally, the receptionist when booking the appointment has already offered patients the option of Near Me. If the patient has decided to have their appointment via phone, clinicians felt there was no use for Consult Now </w:t>
      </w:r>
      <w:r w:rsidR="00C57086">
        <w:t xml:space="preserve">as the patient has already opted for phone over Near Me.  </w:t>
      </w:r>
      <w:r>
        <w:t xml:space="preserve"> </w:t>
      </w:r>
    </w:p>
    <w:p w14:paraId="5C08CBE1" w14:textId="77777777" w:rsidR="00571130" w:rsidRDefault="007259E2" w:rsidP="007259E2">
      <w:pPr>
        <w:pStyle w:val="Subtitle"/>
      </w:pPr>
      <w:r>
        <w:t>Integration with other Engagement Tools</w:t>
      </w:r>
    </w:p>
    <w:p w14:paraId="3E6B52CC" w14:textId="135B9BE1" w:rsidR="00EF1E4D" w:rsidRDefault="00485B7D" w:rsidP="00EF1E4D">
      <w:r>
        <w:t>Across the</w:t>
      </w:r>
      <w:r w:rsidR="00EF1E4D">
        <w:t xml:space="preserve"> practices, the patient is offered a choi</w:t>
      </w:r>
      <w:r w:rsidR="005A3E38">
        <w:t xml:space="preserve">ce </w:t>
      </w:r>
      <w:r w:rsidR="00EF1E4D">
        <w:t>of phone or video (or e-consult in one practice</w:t>
      </w:r>
      <w:r w:rsidR="00EF1E4D" w:rsidDel="00EF1E4D">
        <w:t>)</w:t>
      </w:r>
      <w:r w:rsidR="005A3E38">
        <w:t xml:space="preserve"> for their initial appointment</w:t>
      </w:r>
      <w:r w:rsidR="00EF1E4D" w:rsidDel="00EF1E4D">
        <w:t>.</w:t>
      </w:r>
      <w:r w:rsidR="003938E3">
        <w:t xml:space="preserve"> </w:t>
      </w:r>
      <w:r w:rsidR="00EF1E4D">
        <w:t xml:space="preserve">Practices </w:t>
      </w:r>
      <w:r w:rsidR="003938E3">
        <w:t>only</w:t>
      </w:r>
      <w:r w:rsidR="00EF1E4D">
        <w:t xml:space="preserve"> offer in-person appointment</w:t>
      </w:r>
      <w:r w:rsidR="00AB47F0">
        <w:t>s</w:t>
      </w:r>
      <w:r w:rsidR="00EF1E4D">
        <w:t xml:space="preserve"> </w:t>
      </w:r>
      <w:r w:rsidR="00AF3328">
        <w:t xml:space="preserve">after </w:t>
      </w:r>
      <w:r w:rsidR="00EF1E4D">
        <w:t>an initial appointment via phone or video.</w:t>
      </w:r>
      <w:r w:rsidR="00AF3328">
        <w:t xml:space="preserve"> One practice ha</w:t>
      </w:r>
      <w:r w:rsidR="00477944">
        <w:t>s</w:t>
      </w:r>
      <w:r w:rsidR="00AF3328">
        <w:t xml:space="preserve"> a list of </w:t>
      </w:r>
      <w:r w:rsidR="005A3E38">
        <w:t>presentations that</w:t>
      </w:r>
      <w:r w:rsidR="00804FE5">
        <w:t xml:space="preserve"> automatically defaulted to an in-person appointment.</w:t>
      </w:r>
      <w:r w:rsidR="00EF1E4D">
        <w:t xml:space="preserve"> </w:t>
      </w:r>
      <w:r w:rsidR="005A3E38">
        <w:t>These processes a</w:t>
      </w:r>
      <w:r w:rsidR="008B66AD">
        <w:t xml:space="preserve">re to </w:t>
      </w:r>
      <w:r w:rsidR="004C758D">
        <w:t>en</w:t>
      </w:r>
      <w:r w:rsidR="005A3E38">
        <w:t>sure the effective management of person appointments.</w:t>
      </w:r>
    </w:p>
    <w:p w14:paraId="1534C485" w14:textId="57D8BC34" w:rsidR="000701C3" w:rsidDel="008D308A" w:rsidRDefault="7F906B98" w:rsidP="00EF1E4D">
      <w:r>
        <w:t xml:space="preserve">Practices have adopted a blended approach for patients to access </w:t>
      </w:r>
      <w:r w:rsidR="5A2908DB">
        <w:t>health c</w:t>
      </w:r>
      <w:r w:rsidR="17EE1434">
        <w:t xml:space="preserve">are. </w:t>
      </w:r>
      <w:r w:rsidR="00EF1E4D">
        <w:t>It should be noted that only</w:t>
      </w:r>
      <w:r w:rsidR="00EF1E4D" w:rsidDel="008D308A">
        <w:t xml:space="preserve"> one of the practices uses e-consult as a method of conducting the initial assessment, rather than a video or phone appointment. Another of the practices tried e-consult for 12 months and stopped using it due to very low uptake amongst their patients. </w:t>
      </w:r>
    </w:p>
    <w:p w14:paraId="3B680E1B" w14:textId="77777777" w:rsidR="007259E2" w:rsidRDefault="007259E2" w:rsidP="007259E2">
      <w:pPr>
        <w:pStyle w:val="Subtitle"/>
      </w:pPr>
      <w:r>
        <w:t>Role of Receptionist and Administrative Staff</w:t>
      </w:r>
    </w:p>
    <w:p w14:paraId="5DD39BBC" w14:textId="51B44F45" w:rsidR="00B351B4" w:rsidRDefault="00485B7D" w:rsidP="007259E2">
      <w:r>
        <w:t xml:space="preserve">In </w:t>
      </w:r>
      <w:r w:rsidR="00D92D71">
        <w:t xml:space="preserve">the practices, </w:t>
      </w:r>
      <w:r w:rsidR="005C7E15">
        <w:t>receptionist</w:t>
      </w:r>
      <w:r w:rsidR="00D92D71">
        <w:t>s have</w:t>
      </w:r>
      <w:r w:rsidR="005C7E15">
        <w:t xml:space="preserve"> a vital role in supporting patients to use Near Me. </w:t>
      </w:r>
      <w:r w:rsidR="00C868B3">
        <w:t>Once a Near Me appointment is booked, reception staff explain to the patient how to log into Near Me</w:t>
      </w:r>
      <w:r w:rsidR="00D92D71">
        <w:t xml:space="preserve"> and give technical support if</w:t>
      </w:r>
      <w:r w:rsidR="00B351B4">
        <w:t xml:space="preserve"> required. The receptio</w:t>
      </w:r>
      <w:r w:rsidR="007F2D28">
        <w:t xml:space="preserve">nist in two of the practices </w:t>
      </w:r>
      <w:r w:rsidR="00B351B4">
        <w:t>promote the use of Near Me to patients</w:t>
      </w:r>
      <w:r w:rsidR="00851013">
        <w:t xml:space="preserve"> when</w:t>
      </w:r>
      <w:r w:rsidR="007F2D28">
        <w:t xml:space="preserve"> booking appointments</w:t>
      </w:r>
      <w:r w:rsidR="00B351B4">
        <w:t xml:space="preserve">, as clinicians </w:t>
      </w:r>
      <w:r w:rsidR="00851013">
        <w:t>have expressed the</w:t>
      </w:r>
      <w:r w:rsidR="00B351B4">
        <w:t xml:space="preserve"> value</w:t>
      </w:r>
      <w:r w:rsidR="00851013">
        <w:t xml:space="preserve"> of video compared to </w:t>
      </w:r>
      <w:r w:rsidR="00B351B4">
        <w:t xml:space="preserve">phone appointments. </w:t>
      </w:r>
    </w:p>
    <w:p w14:paraId="612E9F98" w14:textId="77777777" w:rsidR="007259E2" w:rsidRDefault="007259E2" w:rsidP="007259E2">
      <w:pPr>
        <w:pStyle w:val="Subtitle"/>
      </w:pPr>
      <w:r>
        <w:t>Technical Set-up</w:t>
      </w:r>
    </w:p>
    <w:p w14:paraId="54AD6315" w14:textId="4A1E1478" w:rsidR="007259E2" w:rsidRDefault="00016449" w:rsidP="007259E2">
      <w:r>
        <w:t>All rooms in the practice</w:t>
      </w:r>
      <w:r w:rsidR="00E96072">
        <w:t>s</w:t>
      </w:r>
      <w:r>
        <w:t xml:space="preserve"> are set up with equipment to hold a video consultation, including the receptionist. This supports full integration of Near Me into business as usual processes, without the need for clinicians to change rooms to do so.  </w:t>
      </w:r>
    </w:p>
    <w:p w14:paraId="1ABF06CE" w14:textId="77777777" w:rsidR="00C81243" w:rsidRDefault="00C81243" w:rsidP="00C81243">
      <w:pPr>
        <w:pStyle w:val="Subtitle"/>
      </w:pPr>
      <w:r>
        <w:t>Patient’s Perceptions</w:t>
      </w:r>
    </w:p>
    <w:p w14:paraId="2D74CF13" w14:textId="08231049" w:rsidR="00571130" w:rsidRDefault="0188B150">
      <w:r>
        <w:t>Across all the practices, there is a focus on the patient having the choice</w:t>
      </w:r>
      <w:r w:rsidR="6FD86ECE">
        <w:t xml:space="preserve"> on how they engage with their healthcare provider for their </w:t>
      </w:r>
      <w:r w:rsidR="32E60290">
        <w:t>initial contact. Practices found</w:t>
      </w:r>
      <w:r w:rsidR="6FD86ECE">
        <w:t xml:space="preserve"> pa</w:t>
      </w:r>
      <w:r w:rsidR="32E60290">
        <w:t xml:space="preserve">tients can feel uncomfortable </w:t>
      </w:r>
      <w:r w:rsidR="6FD86ECE">
        <w:t xml:space="preserve">using Near Me at first, yet once they have used it, they get </w:t>
      </w:r>
      <w:proofErr w:type="gramStart"/>
      <w:r w:rsidR="6FD86ECE">
        <w:t>comfortable</w:t>
      </w:r>
      <w:proofErr w:type="gramEnd"/>
      <w:r w:rsidR="6FD86ECE">
        <w:t xml:space="preserve"> and it starts to feel normal. </w:t>
      </w:r>
      <w:r>
        <w:t xml:space="preserve"> </w:t>
      </w:r>
    </w:p>
    <w:p w14:paraId="682C3FF0" w14:textId="0AA5A308" w:rsidR="00621D07" w:rsidRDefault="00621D07">
      <w:r>
        <w:t xml:space="preserve">For those who had a Near Me appointment, they felt that they were able to show the clinician what is wrong rather than explaining the issue to them over the phone. This is consistent with our national feedback </w:t>
      </w:r>
      <w:r w:rsidR="00B9265E">
        <w:t>data that</w:t>
      </w:r>
      <w:r>
        <w:t xml:space="preserve"> found that 97% of people who have used Near Me would use it again. </w:t>
      </w:r>
    </w:p>
    <w:p w14:paraId="1DBC84C8" w14:textId="14A5CCE9" w:rsidR="00F53EFC" w:rsidRDefault="00703307" w:rsidP="00EF7E67">
      <w:pPr>
        <w:pStyle w:val="Heading1"/>
        <w:spacing w:after="120"/>
      </w:pPr>
      <w:r>
        <w:t>B</w:t>
      </w:r>
      <w:r w:rsidR="00F53EFC">
        <w:t>arrie</w:t>
      </w:r>
      <w:r w:rsidR="00EF7E67">
        <w:t>rs, Opportunities &amp; E</w:t>
      </w:r>
      <w:r>
        <w:t>nablers</w:t>
      </w:r>
    </w:p>
    <w:p w14:paraId="33EDC74F" w14:textId="25899D8E" w:rsidR="00EF7E67" w:rsidRDefault="00EF7E67" w:rsidP="00703307">
      <w:r>
        <w:t xml:space="preserve">The barriers, opportunities and enablers listed below have been compiled from discussions with the high user GP practices and wider </w:t>
      </w:r>
      <w:r w:rsidR="00C83670">
        <w:t xml:space="preserve">primary care </w:t>
      </w:r>
      <w:r>
        <w:t xml:space="preserve">engagement. </w:t>
      </w:r>
    </w:p>
    <w:p w14:paraId="18F9D183" w14:textId="7758868F" w:rsidR="6A035131" w:rsidRDefault="00EF7E67" w:rsidP="00EF7E67">
      <w:pPr>
        <w:pStyle w:val="Subtitle"/>
      </w:pPr>
      <w:r>
        <w:t>Barriers</w:t>
      </w:r>
    </w:p>
    <w:p w14:paraId="2F8908FE" w14:textId="025A43FC" w:rsidR="003332AE" w:rsidRDefault="00265FA7" w:rsidP="003332AE">
      <w:pPr>
        <w:pStyle w:val="ListParagraph"/>
        <w:numPr>
          <w:ilvl w:val="0"/>
          <w:numId w:val="7"/>
        </w:numPr>
      </w:pPr>
      <w:r>
        <w:t xml:space="preserve">There is a lack of appetite to change </w:t>
      </w:r>
      <w:r w:rsidR="007F3079">
        <w:t>given t</w:t>
      </w:r>
      <w:r w:rsidR="00AD72E6">
        <w:t xml:space="preserve">ime and </w:t>
      </w:r>
      <w:r w:rsidR="003332AE" w:rsidRPr="007A2B23">
        <w:t xml:space="preserve">resources </w:t>
      </w:r>
      <w:r w:rsidR="00AD72E6">
        <w:t xml:space="preserve">required to review </w:t>
      </w:r>
      <w:r w:rsidR="003332AE" w:rsidRPr="007A2B23">
        <w:t>processes</w:t>
      </w:r>
      <w:r w:rsidR="00AD72E6">
        <w:t>, especially when the</w:t>
      </w:r>
      <w:r w:rsidR="007F3079">
        <w:t xml:space="preserve"> existing model is </w:t>
      </w:r>
      <w:r w:rsidR="00AD72E6">
        <w:t xml:space="preserve">seen as </w:t>
      </w:r>
      <w:r w:rsidR="007F3079">
        <w:t>satisfactory</w:t>
      </w:r>
      <w:r w:rsidR="00AE3D57">
        <w:t xml:space="preserve"> to clinicians</w:t>
      </w:r>
      <w:r w:rsidR="007F3079">
        <w:t>.</w:t>
      </w:r>
      <w:r w:rsidR="003332AE" w:rsidRPr="007A2B23">
        <w:t xml:space="preserve"> </w:t>
      </w:r>
      <w:r w:rsidR="78EE0A29">
        <w:t>There is no financial incentive to put in the effort to</w:t>
      </w:r>
      <w:r w:rsidR="00E06CAB">
        <w:t xml:space="preserve"> make the</w:t>
      </w:r>
      <w:r w:rsidR="78EE0A29">
        <w:t xml:space="preserve"> chan</w:t>
      </w:r>
      <w:r w:rsidR="003E025A">
        <w:t>ge</w:t>
      </w:r>
      <w:r w:rsidR="78EE0A29">
        <w:t xml:space="preserve">. </w:t>
      </w:r>
    </w:p>
    <w:p w14:paraId="4B6803F9" w14:textId="4BC20B94" w:rsidR="00BF38EA" w:rsidRPr="007A2B23" w:rsidRDefault="003E0100" w:rsidP="003332AE">
      <w:pPr>
        <w:pStyle w:val="ListParagraph"/>
        <w:numPr>
          <w:ilvl w:val="0"/>
          <w:numId w:val="7"/>
        </w:numPr>
      </w:pPr>
      <w:r>
        <w:t>Clinicians n</w:t>
      </w:r>
      <w:r w:rsidR="00BF38EA">
        <w:t>o</w:t>
      </w:r>
      <w:r w:rsidR="00243258">
        <w:t>t</w:t>
      </w:r>
      <w:r w:rsidR="00BF38EA">
        <w:t xml:space="preserve"> having </w:t>
      </w:r>
      <w:r>
        <w:t xml:space="preserve">the equipment needed for video consultations. </w:t>
      </w:r>
    </w:p>
    <w:p w14:paraId="518D45F9" w14:textId="1DEF92D6" w:rsidR="003332AE" w:rsidRPr="007A2B23" w:rsidRDefault="003E0100" w:rsidP="003332AE">
      <w:pPr>
        <w:pStyle w:val="ListParagraph"/>
        <w:numPr>
          <w:ilvl w:val="0"/>
          <w:numId w:val="7"/>
        </w:numPr>
      </w:pPr>
      <w:r>
        <w:t>Near Me is still s</w:t>
      </w:r>
      <w:r w:rsidR="003332AE" w:rsidRPr="007A2B23">
        <w:t>een as a tool</w:t>
      </w:r>
      <w:r>
        <w:t xml:space="preserve"> to support practice during</w:t>
      </w:r>
      <w:r w:rsidR="003332AE" w:rsidRPr="007A2B23">
        <w:t xml:space="preserve"> Covid</w:t>
      </w:r>
      <w:r>
        <w:t>.</w:t>
      </w:r>
    </w:p>
    <w:p w14:paraId="6950D28D" w14:textId="486871F3" w:rsidR="00776359" w:rsidRDefault="003E0100" w:rsidP="00776359">
      <w:pPr>
        <w:pStyle w:val="ListParagraph"/>
        <w:numPr>
          <w:ilvl w:val="0"/>
          <w:numId w:val="7"/>
        </w:numPr>
      </w:pPr>
      <w:r>
        <w:t xml:space="preserve">Patient buy-in, willingness and ability to use Near Me. </w:t>
      </w:r>
      <w:r w:rsidR="00B10235">
        <w:t>Some p</w:t>
      </w:r>
      <w:r>
        <w:t>atients have expected in person appointment o</w:t>
      </w:r>
      <w:r w:rsidR="00776359" w:rsidRPr="007A2B23">
        <w:t>nce the practice doors “re-op</w:t>
      </w:r>
      <w:r>
        <w:t xml:space="preserve">ened” to in person appointments. </w:t>
      </w:r>
    </w:p>
    <w:p w14:paraId="1D2D2BE9" w14:textId="4321692A" w:rsidR="00D97BB3" w:rsidRDefault="001E7064" w:rsidP="13FB275C">
      <w:pPr>
        <w:pStyle w:val="ListParagraph"/>
        <w:numPr>
          <w:ilvl w:val="0"/>
          <w:numId w:val="7"/>
        </w:numPr>
      </w:pPr>
      <w:r>
        <w:t>Potential to put a time consuming burden on the GPs</w:t>
      </w:r>
      <w:r w:rsidR="005C23EF">
        <w:t>, whe</w:t>
      </w:r>
      <w:r w:rsidR="006C6753">
        <w:t>re</w:t>
      </w:r>
      <w:r w:rsidR="005C23EF">
        <w:t xml:space="preserve"> </w:t>
      </w:r>
      <w:r w:rsidR="00715E47">
        <w:t xml:space="preserve">patients </w:t>
      </w:r>
      <w:r w:rsidR="00F255F5">
        <w:t>haven’t been familiarised with the platform by reception staff</w:t>
      </w:r>
      <w:r w:rsidR="00D97BB3">
        <w:t>.</w:t>
      </w:r>
    </w:p>
    <w:p w14:paraId="10BBAD4D" w14:textId="64492B44" w:rsidR="00BC56C5" w:rsidRDefault="00BC56C5" w:rsidP="13FB275C">
      <w:pPr>
        <w:pStyle w:val="ListParagraph"/>
        <w:numPr>
          <w:ilvl w:val="0"/>
          <w:numId w:val="7"/>
        </w:numPr>
      </w:pPr>
      <w:r>
        <w:t xml:space="preserve">Legacy of formal </w:t>
      </w:r>
      <w:r w:rsidR="00DD57F0">
        <w:t>medical</w:t>
      </w:r>
      <w:r>
        <w:t xml:space="preserve"> training and the perceived need to </w:t>
      </w:r>
      <w:r w:rsidR="001070FB">
        <w:t>assess patients in person</w:t>
      </w:r>
      <w:r w:rsidR="00DD57F0">
        <w:t>.</w:t>
      </w:r>
    </w:p>
    <w:p w14:paraId="5BCEBBBC" w14:textId="0A7E028C" w:rsidR="00F93F20" w:rsidRDefault="00F93F20" w:rsidP="13FB275C">
      <w:pPr>
        <w:pStyle w:val="ListParagraph"/>
        <w:numPr>
          <w:ilvl w:val="0"/>
          <w:numId w:val="7"/>
        </w:numPr>
      </w:pPr>
      <w:r>
        <w:t>Lack of evi</w:t>
      </w:r>
      <w:r w:rsidR="00801E08">
        <w:t>dence base</w:t>
      </w:r>
      <w:r w:rsidR="00C36C6F">
        <w:t xml:space="preserve"> for outcomes of trea</w:t>
      </w:r>
      <w:r w:rsidR="00E067D8">
        <w:t xml:space="preserve">tment using Near Me </w:t>
      </w:r>
      <w:r w:rsidR="00E07473">
        <w:t xml:space="preserve">within the context of </w:t>
      </w:r>
      <w:r w:rsidR="00531909">
        <w:t>legal liability.</w:t>
      </w:r>
      <w:r w:rsidR="003A2177">
        <w:t xml:space="preserve"> </w:t>
      </w:r>
    </w:p>
    <w:p w14:paraId="7D0EDEF7" w14:textId="52CB925C" w:rsidR="322645C7" w:rsidRDefault="75C00E56" w:rsidP="322645C7">
      <w:pPr>
        <w:pStyle w:val="ListParagraph"/>
        <w:numPr>
          <w:ilvl w:val="0"/>
          <w:numId w:val="7"/>
        </w:numPr>
      </w:pPr>
      <w:r>
        <w:t xml:space="preserve">Clinician’s lack of </w:t>
      </w:r>
      <w:r w:rsidR="410A63F1">
        <w:t xml:space="preserve">technical </w:t>
      </w:r>
      <w:r w:rsidR="73CEF5D6">
        <w:t>and</w:t>
      </w:r>
      <w:r w:rsidR="0FA107B0">
        <w:t xml:space="preserve"> digital </w:t>
      </w:r>
      <w:r w:rsidR="410A63F1">
        <w:t>skills</w:t>
      </w:r>
      <w:r w:rsidR="5D2DFD73">
        <w:t>.</w:t>
      </w:r>
    </w:p>
    <w:p w14:paraId="6E480006" w14:textId="6092124D" w:rsidR="00516371" w:rsidRDefault="00516371" w:rsidP="00EF7E67">
      <w:pPr>
        <w:pStyle w:val="Subtitle"/>
      </w:pPr>
      <w:r w:rsidRPr="007A2B23">
        <w:t>Opportunities</w:t>
      </w:r>
    </w:p>
    <w:p w14:paraId="5B35DD50" w14:textId="51D3DCE6" w:rsidR="00516371" w:rsidRPr="002C0783" w:rsidRDefault="00516371" w:rsidP="004B58E8">
      <w:pPr>
        <w:pStyle w:val="ListParagraph"/>
        <w:numPr>
          <w:ilvl w:val="0"/>
          <w:numId w:val="8"/>
        </w:numPr>
        <w:ind w:left="426" w:hanging="426"/>
      </w:pPr>
      <w:r w:rsidRPr="002C0783">
        <w:t xml:space="preserve">Where physical space is at a premium </w:t>
      </w:r>
      <w:r w:rsidR="008E171E">
        <w:t xml:space="preserve">in GP practices, clinician capacity </w:t>
      </w:r>
      <w:r w:rsidRPr="002C0783">
        <w:t>can be increased by offering Near Me appointments from home or other settings</w:t>
      </w:r>
      <w:r w:rsidR="008E171E">
        <w:t>.</w:t>
      </w:r>
    </w:p>
    <w:p w14:paraId="3C783F12" w14:textId="36C9ADEB" w:rsidR="00516371" w:rsidRPr="002C0783" w:rsidRDefault="008E171E" w:rsidP="004B58E8">
      <w:pPr>
        <w:pStyle w:val="ListParagraph"/>
        <w:numPr>
          <w:ilvl w:val="0"/>
          <w:numId w:val="8"/>
        </w:numPr>
        <w:ind w:left="426" w:hanging="426"/>
      </w:pPr>
      <w:r>
        <w:t xml:space="preserve">Near Me enables clinicians in GP practices </w:t>
      </w:r>
      <w:r w:rsidR="00516371" w:rsidRPr="002C0783">
        <w:t>to continue working when isolating.</w:t>
      </w:r>
    </w:p>
    <w:p w14:paraId="6C187CCA" w14:textId="7EBA57A5" w:rsidR="00516371" w:rsidRPr="002C0783" w:rsidRDefault="008E171E" w:rsidP="004B58E8">
      <w:pPr>
        <w:pStyle w:val="ListParagraph"/>
        <w:numPr>
          <w:ilvl w:val="0"/>
          <w:numId w:val="8"/>
        </w:numPr>
        <w:ind w:left="426" w:hanging="426"/>
      </w:pPr>
      <w:r>
        <w:t>Near Me is face to face, with n</w:t>
      </w:r>
      <w:r w:rsidR="00516371">
        <w:t>o masks.</w:t>
      </w:r>
      <w:r>
        <w:t xml:space="preserve"> Therefore, making it a better engagement experience for patients, particularly those who may have a hearing impairment.  </w:t>
      </w:r>
    </w:p>
    <w:p w14:paraId="027836C4" w14:textId="3DE6D6FB" w:rsidR="00516371" w:rsidRPr="002C0783" w:rsidRDefault="00516371" w:rsidP="004B58E8">
      <w:pPr>
        <w:pStyle w:val="ListParagraph"/>
        <w:numPr>
          <w:ilvl w:val="0"/>
          <w:numId w:val="8"/>
        </w:numPr>
        <w:ind w:left="426" w:hanging="426"/>
      </w:pPr>
      <w:r w:rsidRPr="002C0783">
        <w:t>Reduces work associated with calling patients back when they f</w:t>
      </w:r>
      <w:r w:rsidR="008E171E">
        <w:t xml:space="preserve">ail to answer telephone calls as </w:t>
      </w:r>
      <w:r w:rsidRPr="002C0783">
        <w:t>patient</w:t>
      </w:r>
      <w:r w:rsidR="008E171E">
        <w:t>s are</w:t>
      </w:r>
      <w:r w:rsidRPr="002C0783">
        <w:t xml:space="preserve"> waiting in the Near Me waiting area.</w:t>
      </w:r>
    </w:p>
    <w:p w14:paraId="30FD24AA" w14:textId="25F6E611" w:rsidR="00516371" w:rsidRDefault="00C67FE4" w:rsidP="004B58E8">
      <w:pPr>
        <w:pStyle w:val="ListParagraph"/>
        <w:numPr>
          <w:ilvl w:val="0"/>
          <w:numId w:val="8"/>
        </w:numPr>
        <w:ind w:left="426" w:hanging="426"/>
      </w:pPr>
      <w:r>
        <w:t>Reduces the risk of mis</w:t>
      </w:r>
      <w:r w:rsidR="008E171E">
        <w:t xml:space="preserve">dialling the patient’s phone number. </w:t>
      </w:r>
    </w:p>
    <w:p w14:paraId="70D2257F" w14:textId="77F0D2E4" w:rsidR="0098107A" w:rsidRDefault="0098107A" w:rsidP="0098107A">
      <w:r>
        <w:rPr>
          <w:noProof/>
          <w:lang w:eastAsia="en-GB"/>
        </w:rPr>
        <mc:AlternateContent>
          <mc:Choice Requires="wps">
            <w:drawing>
              <wp:anchor distT="0" distB="0" distL="114300" distR="114300" simplePos="0" relativeHeight="251658241" behindDoc="0" locked="0" layoutInCell="1" allowOverlap="1" wp14:anchorId="209005E5" wp14:editId="29C668A4">
                <wp:simplePos x="0" y="0"/>
                <wp:positionH relativeFrom="column">
                  <wp:posOffset>68316</wp:posOffset>
                </wp:positionH>
                <wp:positionV relativeFrom="paragraph">
                  <wp:posOffset>45576</wp:posOffset>
                </wp:positionV>
                <wp:extent cx="5464810" cy="602553"/>
                <wp:effectExtent l="0" t="0" r="21590" b="26670"/>
                <wp:wrapNone/>
                <wp:docPr id="5" name="Rectangle: Rounded Corners 5"/>
                <wp:cNvGraphicFramePr/>
                <a:graphic xmlns:a="http://schemas.openxmlformats.org/drawingml/2006/main">
                  <a:graphicData uri="http://schemas.microsoft.com/office/word/2010/wordprocessingShape">
                    <wps:wsp>
                      <wps:cNvSpPr/>
                      <wps:spPr>
                        <a:xfrm>
                          <a:off x="0" y="0"/>
                          <a:ext cx="5464810" cy="60255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C91A336" w14:textId="530D5FD6" w:rsidR="007C005F" w:rsidRPr="009C0B13" w:rsidRDefault="007C005F" w:rsidP="00DF2E56">
                            <w:pPr>
                              <w:jc w:val="center"/>
                            </w:pPr>
                            <w:r>
                              <w:t>“It is generally easier to pick a waiting patient up from the Near Me waiting area than to phone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005E5" id="Rectangle: Rounded Corners 5" o:spid="_x0000_s1027" style="position:absolute;margin-left:5.4pt;margin-top:3.6pt;width:430.3pt;height:47.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" fillcolor="white [3201]" strokecolor="#5b9bd5 [3204]" strokeweight="1pt">
                <v:stroke joinstyle="miter"/>
                <v:textbox>
                  <w:txbxContent>
                    <w:p w14:paraId="7C91A336" w14:textId="530D5FD6" w:rsidR="007C005F" w:rsidRPr="009C0B13" w:rsidRDefault="007C005F" w:rsidP="00DF2E56">
                      <w:pPr>
                        <w:jc w:val="center"/>
                      </w:pPr>
                      <w:r>
                        <w:t>“It is generally easier to pick a waiting patient up from the Near Me waiting area than to phone out”</w:t>
                      </w:r>
                    </w:p>
                  </w:txbxContent>
                </v:textbox>
              </v:roundrect>
            </w:pict>
          </mc:Fallback>
        </mc:AlternateContent>
      </w:r>
    </w:p>
    <w:p w14:paraId="159B1E60" w14:textId="17A8CEC1" w:rsidR="0098107A" w:rsidRDefault="0098107A" w:rsidP="00DF2E56"/>
    <w:p w14:paraId="5A4F663D" w14:textId="6B18A059" w:rsidR="322645C7" w:rsidRDefault="322645C7" w:rsidP="322645C7">
      <w:pPr>
        <w:pStyle w:val="Subtitle"/>
      </w:pPr>
    </w:p>
    <w:p w14:paraId="7A745BD4" w14:textId="4532E5F3" w:rsidR="00516371" w:rsidRPr="002C0783" w:rsidRDefault="2DEC21F3" w:rsidP="00EF7E67">
      <w:pPr>
        <w:pStyle w:val="Subtitle"/>
      </w:pPr>
      <w:r>
        <w:t>E</w:t>
      </w:r>
      <w:r w:rsidR="5D2DFD73">
        <w:t>nablers</w:t>
      </w:r>
    </w:p>
    <w:p w14:paraId="3BD4A0EE" w14:textId="30A854ED" w:rsidR="002138E3" w:rsidRDefault="002138E3" w:rsidP="004B58E8">
      <w:pPr>
        <w:pStyle w:val="ListParagraph"/>
        <w:numPr>
          <w:ilvl w:val="0"/>
          <w:numId w:val="8"/>
        </w:numPr>
        <w:ind w:left="426" w:hanging="426"/>
      </w:pPr>
      <w:r>
        <w:t>Clinical</w:t>
      </w:r>
      <w:r w:rsidR="009A2054">
        <w:t xml:space="preserve"> and strategic leadership promotes a culture shift in GP practices to embed Near Me as an engagement option. </w:t>
      </w:r>
      <w:r>
        <w:t xml:space="preserve"> </w:t>
      </w:r>
    </w:p>
    <w:p w14:paraId="5CF3DE8E" w14:textId="4F018807" w:rsidR="00516371" w:rsidRPr="002C0783" w:rsidRDefault="004C6B2D" w:rsidP="004B58E8">
      <w:pPr>
        <w:pStyle w:val="ListParagraph"/>
        <w:numPr>
          <w:ilvl w:val="0"/>
          <w:numId w:val="8"/>
        </w:numPr>
        <w:ind w:left="426" w:hanging="426"/>
      </w:pPr>
      <w:r>
        <w:t>Having reception staff fully involved in the process, as t</w:t>
      </w:r>
      <w:r w:rsidR="00516371" w:rsidRPr="002C0783">
        <w:t>hey can talk patients through the process</w:t>
      </w:r>
      <w:r>
        <w:t xml:space="preserve"> of using Near Me, reducing clinician </w:t>
      </w:r>
      <w:r w:rsidR="00516371" w:rsidRPr="002C0783">
        <w:t>time spent troubleshooting.</w:t>
      </w:r>
    </w:p>
    <w:p w14:paraId="12ADE83F" w14:textId="5DA86940" w:rsidR="00516371" w:rsidRPr="002C0783" w:rsidRDefault="006733D3" w:rsidP="004B58E8">
      <w:pPr>
        <w:pStyle w:val="ListParagraph"/>
        <w:numPr>
          <w:ilvl w:val="0"/>
          <w:numId w:val="8"/>
        </w:numPr>
        <w:ind w:left="426" w:hanging="426"/>
      </w:pPr>
      <w:r>
        <w:t xml:space="preserve">Patient confidence and willingness to use Near Me. </w:t>
      </w:r>
      <w:r w:rsidR="00516371" w:rsidRPr="002C0783">
        <w:t>The more pati</w:t>
      </w:r>
      <w:r w:rsidR="00CC2082">
        <w:t xml:space="preserve">ents use it the more </w:t>
      </w:r>
      <w:r w:rsidR="00516371" w:rsidRPr="002C0783">
        <w:t xml:space="preserve">comfortable they </w:t>
      </w:r>
      <w:r w:rsidR="006A671C">
        <w:t xml:space="preserve">get with Near Me. </w:t>
      </w:r>
      <w:r>
        <w:t>Receptionist support can also help patients</w:t>
      </w:r>
      <w:r w:rsidR="00CC2082">
        <w:t xml:space="preserve"> confidence</w:t>
      </w:r>
      <w:r>
        <w:t xml:space="preserve">, especially on their first try.  </w:t>
      </w:r>
    </w:p>
    <w:p w14:paraId="18F5F119" w14:textId="7CA6D20B" w:rsidR="00493422" w:rsidRDefault="00493422" w:rsidP="004B58E8">
      <w:pPr>
        <w:pStyle w:val="ListParagraph"/>
        <w:numPr>
          <w:ilvl w:val="0"/>
          <w:numId w:val="8"/>
        </w:numPr>
        <w:ind w:left="426" w:hanging="426"/>
      </w:pPr>
      <w:r>
        <w:t xml:space="preserve">Scheduled Near Me appointments enable clinicians to better assess the patient and plan management of the condition. This has been shown through the use of Near Me in the Flow Navigation Centres as part of the Redesign of Urgent Care programme. </w:t>
      </w:r>
    </w:p>
    <w:p w14:paraId="6B04CEC6" w14:textId="1F3730B0" w:rsidR="006A671C" w:rsidRDefault="006A671C" w:rsidP="004B58E8">
      <w:pPr>
        <w:pStyle w:val="ListParagraph"/>
        <w:numPr>
          <w:ilvl w:val="0"/>
          <w:numId w:val="8"/>
        </w:numPr>
        <w:ind w:left="426" w:hanging="426"/>
      </w:pPr>
      <w:r>
        <w:t xml:space="preserve">The Near Me Consult Now functionality can be helpful when triaging or when there is a benefit of having eyes on a patient. Mostly use of Consult Now has been ad hoc, as evidenced by the Out of Hours services. </w:t>
      </w:r>
    </w:p>
    <w:p w14:paraId="62FFEDA0" w14:textId="4DE226A1" w:rsidR="009C0B13" w:rsidRPr="002C0783" w:rsidRDefault="007C005F" w:rsidP="00DF2E56">
      <w:pPr>
        <w:pStyle w:val="ListParagraph"/>
        <w:ind w:left="426"/>
      </w:pPr>
      <w:r>
        <w:rPr>
          <w:noProof/>
          <w:lang w:eastAsia="en-GB"/>
        </w:rPr>
        <mc:AlternateContent>
          <mc:Choice Requires="wps">
            <w:drawing>
              <wp:anchor distT="0" distB="0" distL="114300" distR="114300" simplePos="0" relativeHeight="251658240" behindDoc="0" locked="0" layoutInCell="1" allowOverlap="1" wp14:anchorId="41B8BD4C" wp14:editId="06DD2E91">
                <wp:simplePos x="0" y="0"/>
                <wp:positionH relativeFrom="column">
                  <wp:posOffset>205648</wp:posOffset>
                </wp:positionH>
                <wp:positionV relativeFrom="paragraph">
                  <wp:posOffset>122555</wp:posOffset>
                </wp:positionV>
                <wp:extent cx="5464810" cy="459843"/>
                <wp:effectExtent l="0" t="0" r="21590" b="16510"/>
                <wp:wrapNone/>
                <wp:docPr id="3" name="Rectangle: Rounded Corners 3"/>
                <wp:cNvGraphicFramePr/>
                <a:graphic xmlns:a="http://schemas.openxmlformats.org/drawingml/2006/main">
                  <a:graphicData uri="http://schemas.microsoft.com/office/word/2010/wordprocessingShape">
                    <wps:wsp>
                      <wps:cNvSpPr/>
                      <wps:spPr>
                        <a:xfrm>
                          <a:off x="0" y="0"/>
                          <a:ext cx="5464810" cy="45984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8D0F17" w14:textId="14A47B6A" w:rsidR="009C0B13" w:rsidRDefault="002C6F32" w:rsidP="009C0B13">
                            <w:pPr>
                              <w:jc w:val="center"/>
                            </w:pPr>
                            <w:r>
                              <w:t>“</w:t>
                            </w:r>
                            <w:r w:rsidR="00002837">
                              <w:t xml:space="preserve">After a patient has used Near Me once they find it </w:t>
                            </w:r>
                            <w:r>
                              <w:t>much easier to use it again”</w:t>
                            </w:r>
                            <w:r w:rsidR="007620F5">
                              <w:t xml:space="preserve"> </w:t>
                            </w:r>
                          </w:p>
                          <w:p w14:paraId="46283D8B" w14:textId="77777777" w:rsidR="002C6F32" w:rsidRPr="009C0B13" w:rsidRDefault="002C6F32" w:rsidP="00DF2E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8BD4C" id="Rectangle: Rounded Corners 3" o:spid="_x0000_s1028" style="position:absolute;left:0;text-align:left;margin-left:16.2pt;margin-top:9.65pt;width:430.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" fillcolor="white [3201]" strokecolor="#5b9bd5 [3204]" strokeweight="1pt">
                <v:stroke joinstyle="miter"/>
                <v:textbox>
                  <w:txbxContent>
                    <w:p w14:paraId="228D0F17" w14:textId="14A47B6A" w:rsidR="009C0B13" w:rsidRDefault="002C6F32" w:rsidP="009C0B13">
                      <w:pPr>
                        <w:jc w:val="center"/>
                      </w:pPr>
                      <w:r>
                        <w:t>“</w:t>
                      </w:r>
                      <w:r w:rsidR="00002837">
                        <w:t xml:space="preserve">After a patient has used Near Me once they find it </w:t>
                      </w:r>
                      <w:r>
                        <w:t>much easier to use it again”</w:t>
                      </w:r>
                      <w:r w:rsidR="007620F5">
                        <w:t xml:space="preserve"> </w:t>
                      </w:r>
                    </w:p>
                    <w:p w14:paraId="46283D8B" w14:textId="77777777" w:rsidR="002C6F32" w:rsidRPr="009C0B13" w:rsidRDefault="002C6F32" w:rsidP="00DF2E56">
                      <w:pPr>
                        <w:jc w:val="center"/>
                      </w:pPr>
                    </w:p>
                  </w:txbxContent>
                </v:textbox>
              </v:roundrect>
            </w:pict>
          </mc:Fallback>
        </mc:AlternateContent>
      </w:r>
    </w:p>
    <w:p w14:paraId="031D6324" w14:textId="34F82955" w:rsidR="322645C7" w:rsidRDefault="322645C7" w:rsidP="322645C7">
      <w:pPr>
        <w:pStyle w:val="Heading1"/>
        <w:spacing w:after="120"/>
      </w:pPr>
    </w:p>
    <w:p w14:paraId="5107E051" w14:textId="4EF19183" w:rsidR="31466F33" w:rsidRDefault="5B54A0F1" w:rsidP="009A2054">
      <w:pPr>
        <w:pStyle w:val="Heading1"/>
        <w:spacing w:after="120"/>
      </w:pPr>
      <w:r>
        <w:t>Recommendations</w:t>
      </w:r>
    </w:p>
    <w:p w14:paraId="7889DA76" w14:textId="5667CA85" w:rsidR="043BED3D" w:rsidRDefault="043BED3D" w:rsidP="271A6676">
      <w:pPr>
        <w:pStyle w:val="ListParagraph"/>
        <w:numPr>
          <w:ilvl w:val="0"/>
          <w:numId w:val="14"/>
        </w:numPr>
      </w:pPr>
      <w:r>
        <w:t xml:space="preserve">Consistent strategic and clinical leadership is required to create </w:t>
      </w:r>
      <w:r w:rsidR="52058B8E">
        <w:t>a cultural shift so that GP practices offer video appointments. To embed this leadership, it is recommended th</w:t>
      </w:r>
      <w:r w:rsidR="00351667">
        <w:t>at improving use of Near Me in</w:t>
      </w:r>
      <w:r w:rsidR="52058B8E">
        <w:t xml:space="preserve"> primary care is integrated into the work of Realistic Medicine and the Scottish Government Primary Care Division. </w:t>
      </w:r>
    </w:p>
    <w:p w14:paraId="2CF49DDC" w14:textId="77777777" w:rsidR="00351667" w:rsidRDefault="00351667" w:rsidP="00351667">
      <w:pPr>
        <w:pStyle w:val="ListParagraph"/>
      </w:pPr>
    </w:p>
    <w:p w14:paraId="6F09A666" w14:textId="6BBEC601" w:rsidR="00482A83" w:rsidRPr="00482A83" w:rsidRDefault="44BC3FE9" w:rsidP="271A6676">
      <w:pPr>
        <w:pStyle w:val="ListParagraph"/>
        <w:numPr>
          <w:ilvl w:val="0"/>
          <w:numId w:val="14"/>
        </w:numPr>
      </w:pPr>
      <w:r>
        <w:t xml:space="preserve">Continue to </w:t>
      </w:r>
      <w:r w:rsidR="00351667">
        <w:t xml:space="preserve">promote </w:t>
      </w:r>
      <w:r>
        <w:t xml:space="preserve">use of </w:t>
      </w:r>
      <w:r w:rsidR="66AA9CF6">
        <w:t xml:space="preserve">Near </w:t>
      </w:r>
      <w:r w:rsidR="00351667">
        <w:t>Me in general practice and the Care Navigation Tool</w:t>
      </w:r>
      <w:r w:rsidR="66AA9CF6">
        <w:t xml:space="preserve">kit. </w:t>
      </w:r>
      <w:r w:rsidR="00326838">
        <w:br/>
      </w:r>
    </w:p>
    <w:p w14:paraId="240191AD" w14:textId="3D750024" w:rsidR="2C9C7CB3" w:rsidRDefault="15422B2A" w:rsidP="271A6676">
      <w:pPr>
        <w:pStyle w:val="ListParagraph"/>
        <w:numPr>
          <w:ilvl w:val="0"/>
          <w:numId w:val="14"/>
        </w:numPr>
        <w:rPr>
          <w:bCs/>
        </w:rPr>
      </w:pPr>
      <w:r w:rsidRPr="00351667">
        <w:rPr>
          <w:bCs/>
        </w:rPr>
        <w:t>Continue to promote Consult Now where GP practices primarily use phone appointments.</w:t>
      </w:r>
    </w:p>
    <w:p w14:paraId="4C93431D" w14:textId="77777777" w:rsidR="00351667" w:rsidRPr="00351667" w:rsidRDefault="00351667" w:rsidP="00351667">
      <w:pPr>
        <w:pStyle w:val="ListParagraph"/>
        <w:rPr>
          <w:bCs/>
        </w:rPr>
      </w:pPr>
    </w:p>
    <w:p w14:paraId="7E90EFC0" w14:textId="40EE72EA" w:rsidR="2C9C7CB3" w:rsidRPr="00351667" w:rsidRDefault="15422B2A" w:rsidP="2C9C7CB3">
      <w:pPr>
        <w:pStyle w:val="ListParagraph"/>
        <w:numPr>
          <w:ilvl w:val="0"/>
          <w:numId w:val="14"/>
        </w:numPr>
        <w:rPr>
          <w:bCs/>
        </w:rPr>
      </w:pPr>
      <w:r w:rsidRPr="00351667">
        <w:rPr>
          <w:bCs/>
        </w:rPr>
        <w:t xml:space="preserve">Explore </w:t>
      </w:r>
      <w:r w:rsidR="00E573F3">
        <w:rPr>
          <w:bCs/>
        </w:rPr>
        <w:t xml:space="preserve">how Near Me can be integrated into the </w:t>
      </w:r>
      <w:r w:rsidRPr="00351667">
        <w:rPr>
          <w:bCs/>
        </w:rPr>
        <w:t>Digita</w:t>
      </w:r>
      <w:r w:rsidR="00E573F3">
        <w:rPr>
          <w:bCs/>
        </w:rPr>
        <w:t xml:space="preserve">l Front Door programme to improve uptake in general practice. </w:t>
      </w:r>
    </w:p>
    <w:p w14:paraId="3463ADA7" w14:textId="77777777" w:rsidR="00482A83" w:rsidRPr="00482A83" w:rsidRDefault="00482A83" w:rsidP="00482A83">
      <w:pPr>
        <w:pStyle w:val="ListParagraph"/>
        <w:rPr>
          <w:b/>
        </w:rPr>
      </w:pPr>
    </w:p>
    <w:p w14:paraId="3442F734" w14:textId="5B1D564B" w:rsidR="00482A83" w:rsidRPr="00482A83" w:rsidRDefault="004A3FAE" w:rsidP="2C9C7CB3">
      <w:pPr>
        <w:pStyle w:val="ListParagraph"/>
        <w:numPr>
          <w:ilvl w:val="0"/>
          <w:numId w:val="14"/>
        </w:numPr>
      </w:pPr>
      <w:r>
        <w:t>Develop and publicise a</w:t>
      </w:r>
      <w:r w:rsidR="66AA9CF6">
        <w:t xml:space="preserve"> summary paper</w:t>
      </w:r>
      <w:r>
        <w:t xml:space="preserve"> of key findings</w:t>
      </w:r>
      <w:r w:rsidR="00351667">
        <w:t>,</w:t>
      </w:r>
      <w:r w:rsidR="66AA9CF6">
        <w:t xml:space="preserve"> highlighting how Near Me is being used within high-use practices and potential opportunities created by Near Me.   </w:t>
      </w:r>
    </w:p>
    <w:p w14:paraId="630F7E8F" w14:textId="5A26EE9E" w:rsidR="00784EC2" w:rsidRDefault="00784EC2" w:rsidP="00482A83"/>
    <w:p w14:paraId="30749BF5" w14:textId="00006801" w:rsidR="00F66FF6" w:rsidRDefault="00F66FF6" w:rsidP="00482A83">
      <w:pPr>
        <w:pStyle w:val="ListParagraph"/>
      </w:pPr>
    </w:p>
    <w:sectPr w:rsidR="00F66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9EF"/>
    <w:multiLevelType w:val="hybridMultilevel"/>
    <w:tmpl w:val="9A264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F2EE3"/>
    <w:multiLevelType w:val="hybridMultilevel"/>
    <w:tmpl w:val="D21AC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114AE9"/>
    <w:multiLevelType w:val="hybridMultilevel"/>
    <w:tmpl w:val="045206CA"/>
    <w:lvl w:ilvl="0" w:tplc="E0387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4813"/>
    <w:multiLevelType w:val="hybridMultilevel"/>
    <w:tmpl w:val="FBE40FBC"/>
    <w:lvl w:ilvl="0" w:tplc="864CB7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94E15"/>
    <w:multiLevelType w:val="hybridMultilevel"/>
    <w:tmpl w:val="68D6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09CE"/>
    <w:multiLevelType w:val="hybridMultilevel"/>
    <w:tmpl w:val="2CDC5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45F32"/>
    <w:multiLevelType w:val="hybridMultilevel"/>
    <w:tmpl w:val="9A04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32253"/>
    <w:multiLevelType w:val="hybridMultilevel"/>
    <w:tmpl w:val="B450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92849"/>
    <w:multiLevelType w:val="hybridMultilevel"/>
    <w:tmpl w:val="692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14D33"/>
    <w:multiLevelType w:val="hybridMultilevel"/>
    <w:tmpl w:val="B936F592"/>
    <w:lvl w:ilvl="0" w:tplc="68A4DA28">
      <w:start w:val="1"/>
      <w:numFmt w:val="bullet"/>
      <w:lvlText w:val="•"/>
      <w:lvlJc w:val="left"/>
      <w:pPr>
        <w:tabs>
          <w:tab w:val="num" w:pos="1080"/>
        </w:tabs>
        <w:ind w:left="1080" w:hanging="360"/>
      </w:pPr>
      <w:rPr>
        <w:rFonts w:ascii="Arial" w:hAnsi="Arial" w:hint="default"/>
      </w:rPr>
    </w:lvl>
    <w:lvl w:ilvl="1" w:tplc="AFAE488E" w:tentative="1">
      <w:start w:val="1"/>
      <w:numFmt w:val="bullet"/>
      <w:lvlText w:val="•"/>
      <w:lvlJc w:val="left"/>
      <w:pPr>
        <w:tabs>
          <w:tab w:val="num" w:pos="1800"/>
        </w:tabs>
        <w:ind w:left="1800" w:hanging="360"/>
      </w:pPr>
      <w:rPr>
        <w:rFonts w:ascii="Arial" w:hAnsi="Arial" w:hint="default"/>
      </w:rPr>
    </w:lvl>
    <w:lvl w:ilvl="2" w:tplc="055E5A44" w:tentative="1">
      <w:start w:val="1"/>
      <w:numFmt w:val="bullet"/>
      <w:lvlText w:val="•"/>
      <w:lvlJc w:val="left"/>
      <w:pPr>
        <w:tabs>
          <w:tab w:val="num" w:pos="2520"/>
        </w:tabs>
        <w:ind w:left="2520" w:hanging="360"/>
      </w:pPr>
      <w:rPr>
        <w:rFonts w:ascii="Arial" w:hAnsi="Arial" w:hint="default"/>
      </w:rPr>
    </w:lvl>
    <w:lvl w:ilvl="3" w:tplc="46E29970" w:tentative="1">
      <w:start w:val="1"/>
      <w:numFmt w:val="bullet"/>
      <w:lvlText w:val="•"/>
      <w:lvlJc w:val="left"/>
      <w:pPr>
        <w:tabs>
          <w:tab w:val="num" w:pos="3240"/>
        </w:tabs>
        <w:ind w:left="3240" w:hanging="360"/>
      </w:pPr>
      <w:rPr>
        <w:rFonts w:ascii="Arial" w:hAnsi="Arial" w:hint="default"/>
      </w:rPr>
    </w:lvl>
    <w:lvl w:ilvl="4" w:tplc="C478DB44" w:tentative="1">
      <w:start w:val="1"/>
      <w:numFmt w:val="bullet"/>
      <w:lvlText w:val="•"/>
      <w:lvlJc w:val="left"/>
      <w:pPr>
        <w:tabs>
          <w:tab w:val="num" w:pos="3960"/>
        </w:tabs>
        <w:ind w:left="3960" w:hanging="360"/>
      </w:pPr>
      <w:rPr>
        <w:rFonts w:ascii="Arial" w:hAnsi="Arial" w:hint="default"/>
      </w:rPr>
    </w:lvl>
    <w:lvl w:ilvl="5" w:tplc="6C080AA2" w:tentative="1">
      <w:start w:val="1"/>
      <w:numFmt w:val="bullet"/>
      <w:lvlText w:val="•"/>
      <w:lvlJc w:val="left"/>
      <w:pPr>
        <w:tabs>
          <w:tab w:val="num" w:pos="4680"/>
        </w:tabs>
        <w:ind w:left="4680" w:hanging="360"/>
      </w:pPr>
      <w:rPr>
        <w:rFonts w:ascii="Arial" w:hAnsi="Arial" w:hint="default"/>
      </w:rPr>
    </w:lvl>
    <w:lvl w:ilvl="6" w:tplc="5F62AF00" w:tentative="1">
      <w:start w:val="1"/>
      <w:numFmt w:val="bullet"/>
      <w:lvlText w:val="•"/>
      <w:lvlJc w:val="left"/>
      <w:pPr>
        <w:tabs>
          <w:tab w:val="num" w:pos="5400"/>
        </w:tabs>
        <w:ind w:left="5400" w:hanging="360"/>
      </w:pPr>
      <w:rPr>
        <w:rFonts w:ascii="Arial" w:hAnsi="Arial" w:hint="default"/>
      </w:rPr>
    </w:lvl>
    <w:lvl w:ilvl="7" w:tplc="0C14D298" w:tentative="1">
      <w:start w:val="1"/>
      <w:numFmt w:val="bullet"/>
      <w:lvlText w:val="•"/>
      <w:lvlJc w:val="left"/>
      <w:pPr>
        <w:tabs>
          <w:tab w:val="num" w:pos="6120"/>
        </w:tabs>
        <w:ind w:left="6120" w:hanging="360"/>
      </w:pPr>
      <w:rPr>
        <w:rFonts w:ascii="Arial" w:hAnsi="Arial" w:hint="default"/>
      </w:rPr>
    </w:lvl>
    <w:lvl w:ilvl="8" w:tplc="98D6EEA0"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4B1B1328"/>
    <w:multiLevelType w:val="hybridMultilevel"/>
    <w:tmpl w:val="2BD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A0990"/>
    <w:multiLevelType w:val="hybridMultilevel"/>
    <w:tmpl w:val="046AA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711E1A"/>
    <w:multiLevelType w:val="hybridMultilevel"/>
    <w:tmpl w:val="1070D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6253A"/>
    <w:multiLevelType w:val="hybridMultilevel"/>
    <w:tmpl w:val="5CB60BEE"/>
    <w:lvl w:ilvl="0" w:tplc="76368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1528A"/>
    <w:multiLevelType w:val="hybridMultilevel"/>
    <w:tmpl w:val="8ABE256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AC0CC7"/>
    <w:multiLevelType w:val="hybridMultilevel"/>
    <w:tmpl w:val="B34E6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E86F2F"/>
    <w:multiLevelType w:val="hybridMultilevel"/>
    <w:tmpl w:val="63AE7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F62433"/>
    <w:multiLevelType w:val="hybridMultilevel"/>
    <w:tmpl w:val="03FC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082957">
    <w:abstractNumId w:val="2"/>
  </w:num>
  <w:num w:numId="2" w16cid:durableId="687872553">
    <w:abstractNumId w:val="3"/>
  </w:num>
  <w:num w:numId="3" w16cid:durableId="276835924">
    <w:abstractNumId w:val="0"/>
  </w:num>
  <w:num w:numId="4" w16cid:durableId="150876007">
    <w:abstractNumId w:val="8"/>
  </w:num>
  <w:num w:numId="5" w16cid:durableId="958923183">
    <w:abstractNumId w:val="7"/>
  </w:num>
  <w:num w:numId="6" w16cid:durableId="994184749">
    <w:abstractNumId w:val="6"/>
  </w:num>
  <w:num w:numId="7" w16cid:durableId="1809131799">
    <w:abstractNumId w:val="15"/>
  </w:num>
  <w:num w:numId="8" w16cid:durableId="2068723919">
    <w:abstractNumId w:val="1"/>
  </w:num>
  <w:num w:numId="9" w16cid:durableId="1255170303">
    <w:abstractNumId w:val="9"/>
  </w:num>
  <w:num w:numId="10" w16cid:durableId="1785227007">
    <w:abstractNumId w:val="11"/>
  </w:num>
  <w:num w:numId="11" w16cid:durableId="986129743">
    <w:abstractNumId w:val="12"/>
  </w:num>
  <w:num w:numId="12" w16cid:durableId="1284309809">
    <w:abstractNumId w:val="10"/>
  </w:num>
  <w:num w:numId="13" w16cid:durableId="1399981501">
    <w:abstractNumId w:val="16"/>
  </w:num>
  <w:num w:numId="14" w16cid:durableId="1324243067">
    <w:abstractNumId w:val="5"/>
  </w:num>
  <w:num w:numId="15" w16cid:durableId="1915316609">
    <w:abstractNumId w:val="13"/>
  </w:num>
  <w:num w:numId="16" w16cid:durableId="370811580">
    <w:abstractNumId w:val="4"/>
  </w:num>
  <w:num w:numId="17" w16cid:durableId="1662349732">
    <w:abstractNumId w:val="14"/>
  </w:num>
  <w:num w:numId="18" w16cid:durableId="10263678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30"/>
    <w:rsid w:val="000021A8"/>
    <w:rsid w:val="00002837"/>
    <w:rsid w:val="000077C1"/>
    <w:rsid w:val="00013ABB"/>
    <w:rsid w:val="00013F1B"/>
    <w:rsid w:val="00016449"/>
    <w:rsid w:val="00017DE1"/>
    <w:rsid w:val="00022306"/>
    <w:rsid w:val="00034EFC"/>
    <w:rsid w:val="00037FDA"/>
    <w:rsid w:val="00044EF7"/>
    <w:rsid w:val="000469DA"/>
    <w:rsid w:val="00046A3A"/>
    <w:rsid w:val="00050867"/>
    <w:rsid w:val="00063D0E"/>
    <w:rsid w:val="000701C3"/>
    <w:rsid w:val="000A0A8B"/>
    <w:rsid w:val="000A1F74"/>
    <w:rsid w:val="000B28EB"/>
    <w:rsid w:val="000B4A9E"/>
    <w:rsid w:val="000B6CA6"/>
    <w:rsid w:val="000C2D65"/>
    <w:rsid w:val="000C473B"/>
    <w:rsid w:val="000D21D7"/>
    <w:rsid w:val="000D335B"/>
    <w:rsid w:val="000D6610"/>
    <w:rsid w:val="000E1242"/>
    <w:rsid w:val="000E1E57"/>
    <w:rsid w:val="000E23E0"/>
    <w:rsid w:val="000E3194"/>
    <w:rsid w:val="000F4289"/>
    <w:rsid w:val="00101D39"/>
    <w:rsid w:val="00103A7A"/>
    <w:rsid w:val="00106EC2"/>
    <w:rsid w:val="001070FB"/>
    <w:rsid w:val="001129AA"/>
    <w:rsid w:val="00114646"/>
    <w:rsid w:val="001215BD"/>
    <w:rsid w:val="00130449"/>
    <w:rsid w:val="00136180"/>
    <w:rsid w:val="00142499"/>
    <w:rsid w:val="001435FB"/>
    <w:rsid w:val="00144154"/>
    <w:rsid w:val="0015198F"/>
    <w:rsid w:val="00162CB0"/>
    <w:rsid w:val="00173270"/>
    <w:rsid w:val="001761A1"/>
    <w:rsid w:val="001805A5"/>
    <w:rsid w:val="00190D2A"/>
    <w:rsid w:val="00191375"/>
    <w:rsid w:val="001A1F0C"/>
    <w:rsid w:val="001A7A03"/>
    <w:rsid w:val="001B0F3C"/>
    <w:rsid w:val="001B21F5"/>
    <w:rsid w:val="001B598F"/>
    <w:rsid w:val="001C1B7B"/>
    <w:rsid w:val="001C75F7"/>
    <w:rsid w:val="001E2666"/>
    <w:rsid w:val="001E68CF"/>
    <w:rsid w:val="001E7064"/>
    <w:rsid w:val="001E7853"/>
    <w:rsid w:val="001F16D0"/>
    <w:rsid w:val="001F2011"/>
    <w:rsid w:val="001F4B97"/>
    <w:rsid w:val="001F79C5"/>
    <w:rsid w:val="00202886"/>
    <w:rsid w:val="002031CF"/>
    <w:rsid w:val="00206C2A"/>
    <w:rsid w:val="002075CD"/>
    <w:rsid w:val="00213624"/>
    <w:rsid w:val="002138E3"/>
    <w:rsid w:val="00242BD0"/>
    <w:rsid w:val="00243258"/>
    <w:rsid w:val="0025583F"/>
    <w:rsid w:val="002559DC"/>
    <w:rsid w:val="00263AB0"/>
    <w:rsid w:val="00263EAE"/>
    <w:rsid w:val="00265FA7"/>
    <w:rsid w:val="00270D1A"/>
    <w:rsid w:val="00275196"/>
    <w:rsid w:val="00285BF4"/>
    <w:rsid w:val="00294FA2"/>
    <w:rsid w:val="002959BF"/>
    <w:rsid w:val="00295AC3"/>
    <w:rsid w:val="00296BCE"/>
    <w:rsid w:val="002A089D"/>
    <w:rsid w:val="002A3F25"/>
    <w:rsid w:val="002B1DCB"/>
    <w:rsid w:val="002B2E83"/>
    <w:rsid w:val="002B6303"/>
    <w:rsid w:val="002C3440"/>
    <w:rsid w:val="002C5AB4"/>
    <w:rsid w:val="002C6F32"/>
    <w:rsid w:val="002D5079"/>
    <w:rsid w:val="002D5B60"/>
    <w:rsid w:val="002E2E0C"/>
    <w:rsid w:val="002E31D6"/>
    <w:rsid w:val="002E6B69"/>
    <w:rsid w:val="002E7906"/>
    <w:rsid w:val="002F6590"/>
    <w:rsid w:val="00311BED"/>
    <w:rsid w:val="0031211B"/>
    <w:rsid w:val="00314109"/>
    <w:rsid w:val="00326838"/>
    <w:rsid w:val="00327F7C"/>
    <w:rsid w:val="003332AE"/>
    <w:rsid w:val="00334483"/>
    <w:rsid w:val="00350A29"/>
    <w:rsid w:val="00351667"/>
    <w:rsid w:val="00362553"/>
    <w:rsid w:val="00373381"/>
    <w:rsid w:val="00376C63"/>
    <w:rsid w:val="00382480"/>
    <w:rsid w:val="00383114"/>
    <w:rsid w:val="00383753"/>
    <w:rsid w:val="003851E9"/>
    <w:rsid w:val="003938E3"/>
    <w:rsid w:val="00397605"/>
    <w:rsid w:val="003A0A83"/>
    <w:rsid w:val="003A2177"/>
    <w:rsid w:val="003A4650"/>
    <w:rsid w:val="003A6D99"/>
    <w:rsid w:val="003B0B2C"/>
    <w:rsid w:val="003B4A5A"/>
    <w:rsid w:val="003B6BAD"/>
    <w:rsid w:val="003D114C"/>
    <w:rsid w:val="003E0100"/>
    <w:rsid w:val="003E025A"/>
    <w:rsid w:val="003E536F"/>
    <w:rsid w:val="003E5828"/>
    <w:rsid w:val="003F1BE2"/>
    <w:rsid w:val="004066CD"/>
    <w:rsid w:val="00411308"/>
    <w:rsid w:val="00413FA7"/>
    <w:rsid w:val="00414B2F"/>
    <w:rsid w:val="00421282"/>
    <w:rsid w:val="00435B68"/>
    <w:rsid w:val="00435CF5"/>
    <w:rsid w:val="00440F94"/>
    <w:rsid w:val="004420CF"/>
    <w:rsid w:val="00456B97"/>
    <w:rsid w:val="00456F23"/>
    <w:rsid w:val="00457C6D"/>
    <w:rsid w:val="0046286A"/>
    <w:rsid w:val="0046787B"/>
    <w:rsid w:val="00470B0D"/>
    <w:rsid w:val="00474F98"/>
    <w:rsid w:val="00477944"/>
    <w:rsid w:val="00482A83"/>
    <w:rsid w:val="00482ADA"/>
    <w:rsid w:val="00484003"/>
    <w:rsid w:val="00485B7D"/>
    <w:rsid w:val="00485CD1"/>
    <w:rsid w:val="00487A36"/>
    <w:rsid w:val="00493422"/>
    <w:rsid w:val="004935B6"/>
    <w:rsid w:val="004A3FAE"/>
    <w:rsid w:val="004A64BD"/>
    <w:rsid w:val="004B0919"/>
    <w:rsid w:val="004B58E8"/>
    <w:rsid w:val="004C6B2D"/>
    <w:rsid w:val="004C70FE"/>
    <w:rsid w:val="004C758D"/>
    <w:rsid w:val="004D3768"/>
    <w:rsid w:val="004D443C"/>
    <w:rsid w:val="004D5CCD"/>
    <w:rsid w:val="004D6492"/>
    <w:rsid w:val="004D6EC8"/>
    <w:rsid w:val="004D76CA"/>
    <w:rsid w:val="004E7669"/>
    <w:rsid w:val="004F4A67"/>
    <w:rsid w:val="004F5617"/>
    <w:rsid w:val="0050460E"/>
    <w:rsid w:val="0051358B"/>
    <w:rsid w:val="005141A7"/>
    <w:rsid w:val="00515EB4"/>
    <w:rsid w:val="00516371"/>
    <w:rsid w:val="00524931"/>
    <w:rsid w:val="005254F6"/>
    <w:rsid w:val="00531909"/>
    <w:rsid w:val="005342AC"/>
    <w:rsid w:val="00536944"/>
    <w:rsid w:val="00537A28"/>
    <w:rsid w:val="00555807"/>
    <w:rsid w:val="0055D4B8"/>
    <w:rsid w:val="005650A4"/>
    <w:rsid w:val="005663E8"/>
    <w:rsid w:val="00571130"/>
    <w:rsid w:val="00572923"/>
    <w:rsid w:val="00572E92"/>
    <w:rsid w:val="00575921"/>
    <w:rsid w:val="00580332"/>
    <w:rsid w:val="00587809"/>
    <w:rsid w:val="00590326"/>
    <w:rsid w:val="00590955"/>
    <w:rsid w:val="005978FC"/>
    <w:rsid w:val="005A3E38"/>
    <w:rsid w:val="005A6624"/>
    <w:rsid w:val="005A6C68"/>
    <w:rsid w:val="005B1B75"/>
    <w:rsid w:val="005B48A2"/>
    <w:rsid w:val="005B51AC"/>
    <w:rsid w:val="005C23EF"/>
    <w:rsid w:val="005C7348"/>
    <w:rsid w:val="005C78BD"/>
    <w:rsid w:val="005C7A1F"/>
    <w:rsid w:val="005C7E15"/>
    <w:rsid w:val="005D2716"/>
    <w:rsid w:val="005D38C7"/>
    <w:rsid w:val="005D60B6"/>
    <w:rsid w:val="005D6733"/>
    <w:rsid w:val="005D7A3D"/>
    <w:rsid w:val="005E54D3"/>
    <w:rsid w:val="005E73AB"/>
    <w:rsid w:val="005F05F3"/>
    <w:rsid w:val="005F27C7"/>
    <w:rsid w:val="00604749"/>
    <w:rsid w:val="006100AE"/>
    <w:rsid w:val="00613AC3"/>
    <w:rsid w:val="0061602B"/>
    <w:rsid w:val="006200AF"/>
    <w:rsid w:val="00621D07"/>
    <w:rsid w:val="0062228F"/>
    <w:rsid w:val="00623C6C"/>
    <w:rsid w:val="0062693C"/>
    <w:rsid w:val="00627EEC"/>
    <w:rsid w:val="006365AC"/>
    <w:rsid w:val="00640D24"/>
    <w:rsid w:val="00650E9F"/>
    <w:rsid w:val="006532AA"/>
    <w:rsid w:val="00655F6F"/>
    <w:rsid w:val="00664318"/>
    <w:rsid w:val="00666361"/>
    <w:rsid w:val="006733D3"/>
    <w:rsid w:val="00683F75"/>
    <w:rsid w:val="00691C48"/>
    <w:rsid w:val="00692C15"/>
    <w:rsid w:val="006964F1"/>
    <w:rsid w:val="006A671C"/>
    <w:rsid w:val="006A7612"/>
    <w:rsid w:val="006B282A"/>
    <w:rsid w:val="006B576D"/>
    <w:rsid w:val="006B7522"/>
    <w:rsid w:val="006C0788"/>
    <w:rsid w:val="006C1BB5"/>
    <w:rsid w:val="006C5C5A"/>
    <w:rsid w:val="006C6753"/>
    <w:rsid w:val="006C701B"/>
    <w:rsid w:val="006D030A"/>
    <w:rsid w:val="006D0659"/>
    <w:rsid w:val="006D0C1A"/>
    <w:rsid w:val="006D2AE7"/>
    <w:rsid w:val="006D4691"/>
    <w:rsid w:val="006D482F"/>
    <w:rsid w:val="006E4009"/>
    <w:rsid w:val="006E689D"/>
    <w:rsid w:val="006E7422"/>
    <w:rsid w:val="006F2092"/>
    <w:rsid w:val="006F2266"/>
    <w:rsid w:val="006F2603"/>
    <w:rsid w:val="006F6AAF"/>
    <w:rsid w:val="00703307"/>
    <w:rsid w:val="00703908"/>
    <w:rsid w:val="00703931"/>
    <w:rsid w:val="00705B27"/>
    <w:rsid w:val="00707710"/>
    <w:rsid w:val="0071372A"/>
    <w:rsid w:val="00715BF5"/>
    <w:rsid w:val="00715E47"/>
    <w:rsid w:val="007169AD"/>
    <w:rsid w:val="00716A2D"/>
    <w:rsid w:val="00723823"/>
    <w:rsid w:val="00724431"/>
    <w:rsid w:val="007259E2"/>
    <w:rsid w:val="00731301"/>
    <w:rsid w:val="00731304"/>
    <w:rsid w:val="00732D7E"/>
    <w:rsid w:val="00733123"/>
    <w:rsid w:val="00750140"/>
    <w:rsid w:val="007610D5"/>
    <w:rsid w:val="00761B84"/>
    <w:rsid w:val="007620F5"/>
    <w:rsid w:val="00762AAF"/>
    <w:rsid w:val="00764784"/>
    <w:rsid w:val="007648CB"/>
    <w:rsid w:val="007661FC"/>
    <w:rsid w:val="007718C3"/>
    <w:rsid w:val="00776359"/>
    <w:rsid w:val="007764E5"/>
    <w:rsid w:val="00784B70"/>
    <w:rsid w:val="00784EC2"/>
    <w:rsid w:val="00787207"/>
    <w:rsid w:val="007A19F1"/>
    <w:rsid w:val="007A71B0"/>
    <w:rsid w:val="007B521B"/>
    <w:rsid w:val="007B57CF"/>
    <w:rsid w:val="007B6F1D"/>
    <w:rsid w:val="007C005F"/>
    <w:rsid w:val="007C12C0"/>
    <w:rsid w:val="007C25F1"/>
    <w:rsid w:val="007C7A86"/>
    <w:rsid w:val="007C7B12"/>
    <w:rsid w:val="007D4199"/>
    <w:rsid w:val="007D5DEF"/>
    <w:rsid w:val="007E14C6"/>
    <w:rsid w:val="007E30C7"/>
    <w:rsid w:val="007E66C9"/>
    <w:rsid w:val="007E7A80"/>
    <w:rsid w:val="007E7C91"/>
    <w:rsid w:val="007F2D28"/>
    <w:rsid w:val="007F3079"/>
    <w:rsid w:val="00800666"/>
    <w:rsid w:val="00801E08"/>
    <w:rsid w:val="008020CB"/>
    <w:rsid w:val="00804FE5"/>
    <w:rsid w:val="008060C5"/>
    <w:rsid w:val="00806C83"/>
    <w:rsid w:val="00821CEF"/>
    <w:rsid w:val="00822CD2"/>
    <w:rsid w:val="00833A22"/>
    <w:rsid w:val="0083609E"/>
    <w:rsid w:val="00843F24"/>
    <w:rsid w:val="00844C7D"/>
    <w:rsid w:val="00850773"/>
    <w:rsid w:val="00851013"/>
    <w:rsid w:val="00852E0E"/>
    <w:rsid w:val="00853823"/>
    <w:rsid w:val="00854186"/>
    <w:rsid w:val="00856506"/>
    <w:rsid w:val="00856C9F"/>
    <w:rsid w:val="00862A6E"/>
    <w:rsid w:val="008639D4"/>
    <w:rsid w:val="00871ED3"/>
    <w:rsid w:val="00881249"/>
    <w:rsid w:val="00884220"/>
    <w:rsid w:val="00884C96"/>
    <w:rsid w:val="00891607"/>
    <w:rsid w:val="00894307"/>
    <w:rsid w:val="008955A9"/>
    <w:rsid w:val="008A2110"/>
    <w:rsid w:val="008A313C"/>
    <w:rsid w:val="008A4FC2"/>
    <w:rsid w:val="008B5E09"/>
    <w:rsid w:val="008B66AD"/>
    <w:rsid w:val="008C009B"/>
    <w:rsid w:val="008C304A"/>
    <w:rsid w:val="008C4824"/>
    <w:rsid w:val="008D2F30"/>
    <w:rsid w:val="008D308A"/>
    <w:rsid w:val="008E171E"/>
    <w:rsid w:val="008E5A83"/>
    <w:rsid w:val="008F2E38"/>
    <w:rsid w:val="008F3DA4"/>
    <w:rsid w:val="009066B4"/>
    <w:rsid w:val="00914540"/>
    <w:rsid w:val="0091651B"/>
    <w:rsid w:val="00921A25"/>
    <w:rsid w:val="009246FA"/>
    <w:rsid w:val="00927EC0"/>
    <w:rsid w:val="00930A62"/>
    <w:rsid w:val="00930FC6"/>
    <w:rsid w:val="00935F41"/>
    <w:rsid w:val="0094094A"/>
    <w:rsid w:val="00944210"/>
    <w:rsid w:val="00947390"/>
    <w:rsid w:val="009500CE"/>
    <w:rsid w:val="00960082"/>
    <w:rsid w:val="00960A69"/>
    <w:rsid w:val="00961485"/>
    <w:rsid w:val="009627F9"/>
    <w:rsid w:val="009636F8"/>
    <w:rsid w:val="00963E57"/>
    <w:rsid w:val="00966E31"/>
    <w:rsid w:val="009733D8"/>
    <w:rsid w:val="0098107A"/>
    <w:rsid w:val="00992500"/>
    <w:rsid w:val="00994239"/>
    <w:rsid w:val="00995D82"/>
    <w:rsid w:val="009A0D48"/>
    <w:rsid w:val="009A2054"/>
    <w:rsid w:val="009A26C3"/>
    <w:rsid w:val="009A432D"/>
    <w:rsid w:val="009B41BB"/>
    <w:rsid w:val="009B46F2"/>
    <w:rsid w:val="009B7289"/>
    <w:rsid w:val="009C0B13"/>
    <w:rsid w:val="009D0CF7"/>
    <w:rsid w:val="009D7A85"/>
    <w:rsid w:val="009E20CB"/>
    <w:rsid w:val="009E3896"/>
    <w:rsid w:val="009E5112"/>
    <w:rsid w:val="009E5FB4"/>
    <w:rsid w:val="009F464B"/>
    <w:rsid w:val="00A025B2"/>
    <w:rsid w:val="00A03466"/>
    <w:rsid w:val="00A05443"/>
    <w:rsid w:val="00A07357"/>
    <w:rsid w:val="00A113A9"/>
    <w:rsid w:val="00A13084"/>
    <w:rsid w:val="00A144F1"/>
    <w:rsid w:val="00A1467B"/>
    <w:rsid w:val="00A16892"/>
    <w:rsid w:val="00A21875"/>
    <w:rsid w:val="00A25E96"/>
    <w:rsid w:val="00A308C0"/>
    <w:rsid w:val="00A318E1"/>
    <w:rsid w:val="00A442E6"/>
    <w:rsid w:val="00A52C12"/>
    <w:rsid w:val="00A54B42"/>
    <w:rsid w:val="00A7300A"/>
    <w:rsid w:val="00A779F0"/>
    <w:rsid w:val="00A80C46"/>
    <w:rsid w:val="00A86AAC"/>
    <w:rsid w:val="00A93046"/>
    <w:rsid w:val="00A94622"/>
    <w:rsid w:val="00A96ECE"/>
    <w:rsid w:val="00AA04ED"/>
    <w:rsid w:val="00AA1795"/>
    <w:rsid w:val="00AA4E8D"/>
    <w:rsid w:val="00AB47F0"/>
    <w:rsid w:val="00AB4D7C"/>
    <w:rsid w:val="00AD10AD"/>
    <w:rsid w:val="00AD60D8"/>
    <w:rsid w:val="00AD6746"/>
    <w:rsid w:val="00AD72E6"/>
    <w:rsid w:val="00AE3D57"/>
    <w:rsid w:val="00AE5AE6"/>
    <w:rsid w:val="00AE6B37"/>
    <w:rsid w:val="00AF1BF7"/>
    <w:rsid w:val="00AF30AA"/>
    <w:rsid w:val="00AF3328"/>
    <w:rsid w:val="00AF6CFC"/>
    <w:rsid w:val="00AF6DA4"/>
    <w:rsid w:val="00B030BC"/>
    <w:rsid w:val="00B03230"/>
    <w:rsid w:val="00B10235"/>
    <w:rsid w:val="00B106A9"/>
    <w:rsid w:val="00B3152E"/>
    <w:rsid w:val="00B33A3D"/>
    <w:rsid w:val="00B351B4"/>
    <w:rsid w:val="00B429C5"/>
    <w:rsid w:val="00B43452"/>
    <w:rsid w:val="00B56AF2"/>
    <w:rsid w:val="00B6121E"/>
    <w:rsid w:val="00B6529C"/>
    <w:rsid w:val="00B733F2"/>
    <w:rsid w:val="00B75C37"/>
    <w:rsid w:val="00B76FED"/>
    <w:rsid w:val="00B85E37"/>
    <w:rsid w:val="00B90C58"/>
    <w:rsid w:val="00B9265E"/>
    <w:rsid w:val="00B92B41"/>
    <w:rsid w:val="00B94F8D"/>
    <w:rsid w:val="00BA0A23"/>
    <w:rsid w:val="00BA16CB"/>
    <w:rsid w:val="00BA33C5"/>
    <w:rsid w:val="00BB11B2"/>
    <w:rsid w:val="00BB1211"/>
    <w:rsid w:val="00BB7A9F"/>
    <w:rsid w:val="00BC56C5"/>
    <w:rsid w:val="00BC6529"/>
    <w:rsid w:val="00BD30AB"/>
    <w:rsid w:val="00BD7C1D"/>
    <w:rsid w:val="00BE46E7"/>
    <w:rsid w:val="00BE5AD2"/>
    <w:rsid w:val="00BF2528"/>
    <w:rsid w:val="00BF2826"/>
    <w:rsid w:val="00BF38EA"/>
    <w:rsid w:val="00C143F5"/>
    <w:rsid w:val="00C23A61"/>
    <w:rsid w:val="00C23D77"/>
    <w:rsid w:val="00C24D87"/>
    <w:rsid w:val="00C36C6F"/>
    <w:rsid w:val="00C57086"/>
    <w:rsid w:val="00C607E2"/>
    <w:rsid w:val="00C62907"/>
    <w:rsid w:val="00C669A3"/>
    <w:rsid w:val="00C67FE4"/>
    <w:rsid w:val="00C71E32"/>
    <w:rsid w:val="00C7239B"/>
    <w:rsid w:val="00C739BF"/>
    <w:rsid w:val="00C75B83"/>
    <w:rsid w:val="00C76E11"/>
    <w:rsid w:val="00C81243"/>
    <w:rsid w:val="00C83670"/>
    <w:rsid w:val="00C84416"/>
    <w:rsid w:val="00C8504C"/>
    <w:rsid w:val="00C868B3"/>
    <w:rsid w:val="00C91D80"/>
    <w:rsid w:val="00C94037"/>
    <w:rsid w:val="00C96A43"/>
    <w:rsid w:val="00CA02BF"/>
    <w:rsid w:val="00CA57D2"/>
    <w:rsid w:val="00CA5AE1"/>
    <w:rsid w:val="00CB14C5"/>
    <w:rsid w:val="00CC2082"/>
    <w:rsid w:val="00CC5106"/>
    <w:rsid w:val="00CC68F5"/>
    <w:rsid w:val="00CC751E"/>
    <w:rsid w:val="00CD3AF4"/>
    <w:rsid w:val="00CD4831"/>
    <w:rsid w:val="00CD5703"/>
    <w:rsid w:val="00CD5FCC"/>
    <w:rsid w:val="00CD7404"/>
    <w:rsid w:val="00CE0B22"/>
    <w:rsid w:val="00CE25F5"/>
    <w:rsid w:val="00CE2C94"/>
    <w:rsid w:val="00CE3063"/>
    <w:rsid w:val="00CE529E"/>
    <w:rsid w:val="00CE7749"/>
    <w:rsid w:val="00CF3F77"/>
    <w:rsid w:val="00CF4A9C"/>
    <w:rsid w:val="00CF58A5"/>
    <w:rsid w:val="00CF7AF2"/>
    <w:rsid w:val="00D13E22"/>
    <w:rsid w:val="00D310FC"/>
    <w:rsid w:val="00D33CEF"/>
    <w:rsid w:val="00D4787B"/>
    <w:rsid w:val="00D519CC"/>
    <w:rsid w:val="00D55376"/>
    <w:rsid w:val="00D57EC8"/>
    <w:rsid w:val="00D61731"/>
    <w:rsid w:val="00D657FF"/>
    <w:rsid w:val="00D73F96"/>
    <w:rsid w:val="00D75BDB"/>
    <w:rsid w:val="00D778F2"/>
    <w:rsid w:val="00D83C8F"/>
    <w:rsid w:val="00D84E21"/>
    <w:rsid w:val="00D907F7"/>
    <w:rsid w:val="00D90FC4"/>
    <w:rsid w:val="00D92D71"/>
    <w:rsid w:val="00D97BB3"/>
    <w:rsid w:val="00DA2F47"/>
    <w:rsid w:val="00DA303D"/>
    <w:rsid w:val="00DB229F"/>
    <w:rsid w:val="00DB472D"/>
    <w:rsid w:val="00DB494D"/>
    <w:rsid w:val="00DC020E"/>
    <w:rsid w:val="00DC1457"/>
    <w:rsid w:val="00DC4F1D"/>
    <w:rsid w:val="00DC72A0"/>
    <w:rsid w:val="00DD3EEF"/>
    <w:rsid w:val="00DD57F0"/>
    <w:rsid w:val="00DF2E56"/>
    <w:rsid w:val="00E0078D"/>
    <w:rsid w:val="00E01964"/>
    <w:rsid w:val="00E02F70"/>
    <w:rsid w:val="00E035CF"/>
    <w:rsid w:val="00E0552E"/>
    <w:rsid w:val="00E067D8"/>
    <w:rsid w:val="00E06CAB"/>
    <w:rsid w:val="00E07473"/>
    <w:rsid w:val="00E0EC17"/>
    <w:rsid w:val="00E241DC"/>
    <w:rsid w:val="00E247FD"/>
    <w:rsid w:val="00E326DD"/>
    <w:rsid w:val="00E41A27"/>
    <w:rsid w:val="00E42AD3"/>
    <w:rsid w:val="00E54950"/>
    <w:rsid w:val="00E573F3"/>
    <w:rsid w:val="00E60281"/>
    <w:rsid w:val="00E62679"/>
    <w:rsid w:val="00E65CB3"/>
    <w:rsid w:val="00E72152"/>
    <w:rsid w:val="00E74013"/>
    <w:rsid w:val="00E77995"/>
    <w:rsid w:val="00E80D76"/>
    <w:rsid w:val="00E822A7"/>
    <w:rsid w:val="00E84E5C"/>
    <w:rsid w:val="00E87565"/>
    <w:rsid w:val="00E9301D"/>
    <w:rsid w:val="00E93DE7"/>
    <w:rsid w:val="00E941C5"/>
    <w:rsid w:val="00E96072"/>
    <w:rsid w:val="00EA37B1"/>
    <w:rsid w:val="00EA5C64"/>
    <w:rsid w:val="00EB1C91"/>
    <w:rsid w:val="00EB39E8"/>
    <w:rsid w:val="00EC1889"/>
    <w:rsid w:val="00EC30D9"/>
    <w:rsid w:val="00EC5E39"/>
    <w:rsid w:val="00ED4266"/>
    <w:rsid w:val="00ED50BF"/>
    <w:rsid w:val="00ED547C"/>
    <w:rsid w:val="00EE4F2D"/>
    <w:rsid w:val="00EF1E4D"/>
    <w:rsid w:val="00EF7E67"/>
    <w:rsid w:val="00F0404C"/>
    <w:rsid w:val="00F06022"/>
    <w:rsid w:val="00F17A8A"/>
    <w:rsid w:val="00F23F56"/>
    <w:rsid w:val="00F255F5"/>
    <w:rsid w:val="00F32C67"/>
    <w:rsid w:val="00F355B3"/>
    <w:rsid w:val="00F35D47"/>
    <w:rsid w:val="00F37C80"/>
    <w:rsid w:val="00F466DA"/>
    <w:rsid w:val="00F51381"/>
    <w:rsid w:val="00F5152E"/>
    <w:rsid w:val="00F53EFC"/>
    <w:rsid w:val="00F54E02"/>
    <w:rsid w:val="00F55E73"/>
    <w:rsid w:val="00F56E80"/>
    <w:rsid w:val="00F66FF6"/>
    <w:rsid w:val="00F701DC"/>
    <w:rsid w:val="00F72F71"/>
    <w:rsid w:val="00F75741"/>
    <w:rsid w:val="00F7711B"/>
    <w:rsid w:val="00F77D88"/>
    <w:rsid w:val="00F838C4"/>
    <w:rsid w:val="00F84EE4"/>
    <w:rsid w:val="00F85D96"/>
    <w:rsid w:val="00F939AE"/>
    <w:rsid w:val="00F93F20"/>
    <w:rsid w:val="00FA0A6B"/>
    <w:rsid w:val="00FA1DA4"/>
    <w:rsid w:val="00FA4F3C"/>
    <w:rsid w:val="00FB0858"/>
    <w:rsid w:val="00FB3FB6"/>
    <w:rsid w:val="00FB6D8E"/>
    <w:rsid w:val="00FC16F6"/>
    <w:rsid w:val="00FC1996"/>
    <w:rsid w:val="00FC2E7B"/>
    <w:rsid w:val="00FC3BC9"/>
    <w:rsid w:val="00FC61A9"/>
    <w:rsid w:val="00FE1D7F"/>
    <w:rsid w:val="00FE6A0C"/>
    <w:rsid w:val="00FF03D3"/>
    <w:rsid w:val="00FF3E2C"/>
    <w:rsid w:val="00FF4D1E"/>
    <w:rsid w:val="010A14C8"/>
    <w:rsid w:val="012BA12C"/>
    <w:rsid w:val="0188B150"/>
    <w:rsid w:val="035028B3"/>
    <w:rsid w:val="03D47ACF"/>
    <w:rsid w:val="043BED3D"/>
    <w:rsid w:val="04E2C3D7"/>
    <w:rsid w:val="0565E52E"/>
    <w:rsid w:val="06365D92"/>
    <w:rsid w:val="06DFCCC1"/>
    <w:rsid w:val="07882897"/>
    <w:rsid w:val="07B31149"/>
    <w:rsid w:val="07C9F75D"/>
    <w:rsid w:val="08B67B7C"/>
    <w:rsid w:val="08D10419"/>
    <w:rsid w:val="09286FED"/>
    <w:rsid w:val="0AD5494F"/>
    <w:rsid w:val="0AEC2F63"/>
    <w:rsid w:val="0D52D783"/>
    <w:rsid w:val="0DF4592C"/>
    <w:rsid w:val="0DFDC30F"/>
    <w:rsid w:val="0F51BE63"/>
    <w:rsid w:val="0FA107B0"/>
    <w:rsid w:val="101213A6"/>
    <w:rsid w:val="10D19A43"/>
    <w:rsid w:val="1265340E"/>
    <w:rsid w:val="13CF3600"/>
    <w:rsid w:val="13F3525F"/>
    <w:rsid w:val="13FB275C"/>
    <w:rsid w:val="15124F7A"/>
    <w:rsid w:val="15422B2A"/>
    <w:rsid w:val="15E8BC2B"/>
    <w:rsid w:val="16DF801D"/>
    <w:rsid w:val="17C2930F"/>
    <w:rsid w:val="17EE1434"/>
    <w:rsid w:val="181DA16C"/>
    <w:rsid w:val="1C38C669"/>
    <w:rsid w:val="1C9A1680"/>
    <w:rsid w:val="1CE98AAB"/>
    <w:rsid w:val="1DE277A2"/>
    <w:rsid w:val="1DECF4DE"/>
    <w:rsid w:val="1F3B97BA"/>
    <w:rsid w:val="1FAD8C2B"/>
    <w:rsid w:val="21B46091"/>
    <w:rsid w:val="224F542F"/>
    <w:rsid w:val="225AA797"/>
    <w:rsid w:val="226B1920"/>
    <w:rsid w:val="229E9059"/>
    <w:rsid w:val="23384EBF"/>
    <w:rsid w:val="235F2523"/>
    <w:rsid w:val="240780F9"/>
    <w:rsid w:val="25B13232"/>
    <w:rsid w:val="260E555F"/>
    <w:rsid w:val="26DB582D"/>
    <w:rsid w:val="271A6676"/>
    <w:rsid w:val="27B80698"/>
    <w:rsid w:val="281D54C8"/>
    <w:rsid w:val="2852AC56"/>
    <w:rsid w:val="29BFEE57"/>
    <w:rsid w:val="2A04E546"/>
    <w:rsid w:val="2A27658C"/>
    <w:rsid w:val="2A31E2C8"/>
    <w:rsid w:val="2A33F38F"/>
    <w:rsid w:val="2AD0D4BB"/>
    <w:rsid w:val="2ADE50EC"/>
    <w:rsid w:val="2B1C0D64"/>
    <w:rsid w:val="2B2ACFBF"/>
    <w:rsid w:val="2B354CFB"/>
    <w:rsid w:val="2B8CE145"/>
    <w:rsid w:val="2C089183"/>
    <w:rsid w:val="2C9C7CB3"/>
    <w:rsid w:val="2D15A81A"/>
    <w:rsid w:val="2D22E1CA"/>
    <w:rsid w:val="2D50F2A5"/>
    <w:rsid w:val="2DEC21F3"/>
    <w:rsid w:val="2E190D35"/>
    <w:rsid w:val="2E275F56"/>
    <w:rsid w:val="3014F425"/>
    <w:rsid w:val="31466F33"/>
    <w:rsid w:val="31E224C8"/>
    <w:rsid w:val="322645C7"/>
    <w:rsid w:val="32428453"/>
    <w:rsid w:val="324E725C"/>
    <w:rsid w:val="32C537BA"/>
    <w:rsid w:val="32E60290"/>
    <w:rsid w:val="3314D22B"/>
    <w:rsid w:val="33CA8E9B"/>
    <w:rsid w:val="346EE8F3"/>
    <w:rsid w:val="369FB68E"/>
    <w:rsid w:val="37A73867"/>
    <w:rsid w:val="38192CD8"/>
    <w:rsid w:val="386578DA"/>
    <w:rsid w:val="3892765C"/>
    <w:rsid w:val="3931684F"/>
    <w:rsid w:val="3A319624"/>
    <w:rsid w:val="3A93E3A9"/>
    <w:rsid w:val="3ABD52B3"/>
    <w:rsid w:val="3B0B3F33"/>
    <w:rsid w:val="3B6FB773"/>
    <w:rsid w:val="3C181349"/>
    <w:rsid w:val="3C2CE48D"/>
    <w:rsid w:val="3C41D375"/>
    <w:rsid w:val="3CBE5A4F"/>
    <w:rsid w:val="3CDE95F9"/>
    <w:rsid w:val="3D564BE6"/>
    <w:rsid w:val="3DB85A9F"/>
    <w:rsid w:val="3DEFD55D"/>
    <w:rsid w:val="3F8ADC70"/>
    <w:rsid w:val="40A317E7"/>
    <w:rsid w:val="410A63F1"/>
    <w:rsid w:val="4125CB4E"/>
    <w:rsid w:val="41348DA9"/>
    <w:rsid w:val="416C0867"/>
    <w:rsid w:val="44BC3FE9"/>
    <w:rsid w:val="44D97916"/>
    <w:rsid w:val="45ACBD9E"/>
    <w:rsid w:val="46B13B2A"/>
    <w:rsid w:val="47250D91"/>
    <w:rsid w:val="47599700"/>
    <w:rsid w:val="47870B3A"/>
    <w:rsid w:val="48539750"/>
    <w:rsid w:val="48C0DDF2"/>
    <w:rsid w:val="49034839"/>
    <w:rsid w:val="4A2D6E34"/>
    <w:rsid w:val="4AA8DD9E"/>
    <w:rsid w:val="4B382D7A"/>
    <w:rsid w:val="4D55E7F4"/>
    <w:rsid w:val="4E6E236B"/>
    <w:rsid w:val="4E6F36C4"/>
    <w:rsid w:val="504DDD41"/>
    <w:rsid w:val="5179755D"/>
    <w:rsid w:val="5198BB81"/>
    <w:rsid w:val="51A0401A"/>
    <w:rsid w:val="51FDAA3B"/>
    <w:rsid w:val="52058B8E"/>
    <w:rsid w:val="53C21889"/>
    <w:rsid w:val="53E39EBA"/>
    <w:rsid w:val="557F6F1B"/>
    <w:rsid w:val="56E5AC2C"/>
    <w:rsid w:val="575FAEE3"/>
    <w:rsid w:val="5775C651"/>
    <w:rsid w:val="5776369F"/>
    <w:rsid w:val="57C0FEFA"/>
    <w:rsid w:val="58901698"/>
    <w:rsid w:val="58C57C86"/>
    <w:rsid w:val="5A2908DB"/>
    <w:rsid w:val="5AF94E6E"/>
    <w:rsid w:val="5B194CEF"/>
    <w:rsid w:val="5B54A0F1"/>
    <w:rsid w:val="5B6B42DF"/>
    <w:rsid w:val="5BA2DF3C"/>
    <w:rsid w:val="5C837E56"/>
    <w:rsid w:val="5D2DFD73"/>
    <w:rsid w:val="5D83AC2B"/>
    <w:rsid w:val="5D87CA60"/>
    <w:rsid w:val="5E5D553A"/>
    <w:rsid w:val="5F099D2F"/>
    <w:rsid w:val="5F6A2950"/>
    <w:rsid w:val="60E6DD07"/>
    <w:rsid w:val="6185CEFA"/>
    <w:rsid w:val="6215C85F"/>
    <w:rsid w:val="6436128F"/>
    <w:rsid w:val="6460FB41"/>
    <w:rsid w:val="66AA9CF6"/>
    <w:rsid w:val="679A195B"/>
    <w:rsid w:val="682B8F1D"/>
    <w:rsid w:val="68588C9F"/>
    <w:rsid w:val="69B7EA05"/>
    <w:rsid w:val="69CBD673"/>
    <w:rsid w:val="6A035131"/>
    <w:rsid w:val="6AA24324"/>
    <w:rsid w:val="6B8219B8"/>
    <w:rsid w:val="6BE43FBF"/>
    <w:rsid w:val="6C210BAB"/>
    <w:rsid w:val="6C555E40"/>
    <w:rsid w:val="6D5CFC60"/>
    <w:rsid w:val="6D7F843B"/>
    <w:rsid w:val="6DD97F3F"/>
    <w:rsid w:val="6E9351AA"/>
    <w:rsid w:val="6FD86ECE"/>
    <w:rsid w:val="703EEF26"/>
    <w:rsid w:val="70A7FDFB"/>
    <w:rsid w:val="71030C58"/>
    <w:rsid w:val="738D6A15"/>
    <w:rsid w:val="73C0D793"/>
    <w:rsid w:val="73CEF5D6"/>
    <w:rsid w:val="73FE8896"/>
    <w:rsid w:val="74707D07"/>
    <w:rsid w:val="74CB8B64"/>
    <w:rsid w:val="75C00E56"/>
    <w:rsid w:val="77142E90"/>
    <w:rsid w:val="78EE0A29"/>
    <w:rsid w:val="78F76F57"/>
    <w:rsid w:val="79CCA90F"/>
    <w:rsid w:val="7A55E7E7"/>
    <w:rsid w:val="7AC7DC58"/>
    <w:rsid w:val="7AE6177F"/>
    <w:rsid w:val="7BE981B2"/>
    <w:rsid w:val="7D0449D1"/>
    <w:rsid w:val="7D36170B"/>
    <w:rsid w:val="7EA01A32"/>
    <w:rsid w:val="7F08918F"/>
    <w:rsid w:val="7F906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5B3B"/>
  <w15:chartTrackingRefBased/>
  <w15:docId w15:val="{D0FA9D9F-AD87-4514-B0A5-3DBF2FC8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130"/>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71130"/>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57113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6E31"/>
    <w:pPr>
      <w:ind w:left="720"/>
      <w:contextualSpacing/>
    </w:pPr>
  </w:style>
  <w:style w:type="character" w:customStyle="1" w:styleId="Heading2Char">
    <w:name w:val="Heading 2 Char"/>
    <w:basedOn w:val="DefaultParagraphFont"/>
    <w:link w:val="Heading2"/>
    <w:uiPriority w:val="9"/>
    <w:rsid w:val="008A4FC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A4F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4FC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610D5"/>
    <w:rPr>
      <w:sz w:val="16"/>
      <w:szCs w:val="16"/>
    </w:rPr>
  </w:style>
  <w:style w:type="paragraph" w:styleId="CommentText">
    <w:name w:val="annotation text"/>
    <w:basedOn w:val="Normal"/>
    <w:link w:val="CommentTextChar"/>
    <w:uiPriority w:val="99"/>
    <w:unhideWhenUsed/>
    <w:rsid w:val="007610D5"/>
    <w:pPr>
      <w:spacing w:line="240" w:lineRule="auto"/>
    </w:pPr>
    <w:rPr>
      <w:sz w:val="20"/>
      <w:szCs w:val="20"/>
    </w:rPr>
  </w:style>
  <w:style w:type="character" w:customStyle="1" w:styleId="CommentTextChar">
    <w:name w:val="Comment Text Char"/>
    <w:basedOn w:val="DefaultParagraphFont"/>
    <w:link w:val="CommentText"/>
    <w:uiPriority w:val="99"/>
    <w:rsid w:val="007610D5"/>
    <w:rPr>
      <w:sz w:val="20"/>
      <w:szCs w:val="20"/>
    </w:rPr>
  </w:style>
  <w:style w:type="paragraph" w:styleId="CommentSubject">
    <w:name w:val="annotation subject"/>
    <w:basedOn w:val="CommentText"/>
    <w:next w:val="CommentText"/>
    <w:link w:val="CommentSubjectChar"/>
    <w:uiPriority w:val="99"/>
    <w:semiHidden/>
    <w:unhideWhenUsed/>
    <w:rsid w:val="007610D5"/>
    <w:rPr>
      <w:b/>
      <w:bCs/>
    </w:rPr>
  </w:style>
  <w:style w:type="character" w:customStyle="1" w:styleId="CommentSubjectChar">
    <w:name w:val="Comment Subject Char"/>
    <w:basedOn w:val="CommentTextChar"/>
    <w:link w:val="CommentSubject"/>
    <w:uiPriority w:val="99"/>
    <w:semiHidden/>
    <w:rsid w:val="007610D5"/>
    <w:rPr>
      <w:b/>
      <w:bCs/>
      <w:sz w:val="20"/>
      <w:szCs w:val="20"/>
    </w:rPr>
  </w:style>
  <w:style w:type="paragraph" w:styleId="BalloonText">
    <w:name w:val="Balloon Text"/>
    <w:basedOn w:val="Normal"/>
    <w:link w:val="BalloonTextChar"/>
    <w:uiPriority w:val="99"/>
    <w:semiHidden/>
    <w:unhideWhenUsed/>
    <w:rsid w:val="0076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D5"/>
    <w:rPr>
      <w:rFonts w:ascii="Segoe UI" w:hAnsi="Segoe UI" w:cs="Segoe UI"/>
      <w:sz w:val="18"/>
      <w:szCs w:val="18"/>
    </w:rPr>
  </w:style>
  <w:style w:type="paragraph" w:styleId="Revision">
    <w:name w:val="Revision"/>
    <w:hidden/>
    <w:uiPriority w:val="99"/>
    <w:semiHidden/>
    <w:rsid w:val="00E77995"/>
    <w:pPr>
      <w:spacing w:after="0" w:line="240" w:lineRule="auto"/>
    </w:pPr>
  </w:style>
  <w:style w:type="table" w:styleId="TableGrid">
    <w:name w:val="Table Grid"/>
    <w:basedOn w:val="TableNormal"/>
    <w:uiPriority w:val="39"/>
    <w:rsid w:val="0020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cheb04\Downloads\Master%20data%20file%20June%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GP Consultations Jan 2020 - Jun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'GP Total consults '!$B$16:$AE$16</c:f>
              <c:strCache>
                <c:ptCount val="30"/>
                <c:pt idx="0">
                  <c:v>J</c:v>
                </c:pt>
                <c:pt idx="1">
                  <c:v>F</c:v>
                </c:pt>
                <c:pt idx="2">
                  <c:v>M</c:v>
                </c:pt>
                <c:pt idx="3">
                  <c:v>A</c:v>
                </c:pt>
                <c:pt idx="4">
                  <c:v>M</c:v>
                </c:pt>
                <c:pt idx="5">
                  <c:v>J</c:v>
                </c:pt>
                <c:pt idx="6">
                  <c:v>J</c:v>
                </c:pt>
                <c:pt idx="7">
                  <c:v>A</c:v>
                </c:pt>
                <c:pt idx="8">
                  <c:v>S</c:v>
                </c:pt>
                <c:pt idx="9">
                  <c:v>O</c:v>
                </c:pt>
                <c:pt idx="10">
                  <c:v>N</c:v>
                </c:pt>
                <c:pt idx="11">
                  <c:v>D</c:v>
                </c:pt>
                <c:pt idx="12">
                  <c:v>J</c:v>
                </c:pt>
                <c:pt idx="13">
                  <c:v>F</c:v>
                </c:pt>
                <c:pt idx="14">
                  <c:v>M</c:v>
                </c:pt>
                <c:pt idx="15">
                  <c:v>A</c:v>
                </c:pt>
                <c:pt idx="16">
                  <c:v>M</c:v>
                </c:pt>
                <c:pt idx="17">
                  <c:v>J</c:v>
                </c:pt>
                <c:pt idx="18">
                  <c:v>J</c:v>
                </c:pt>
                <c:pt idx="19">
                  <c:v>A</c:v>
                </c:pt>
                <c:pt idx="20">
                  <c:v>S</c:v>
                </c:pt>
                <c:pt idx="21">
                  <c:v>O</c:v>
                </c:pt>
                <c:pt idx="22">
                  <c:v>N</c:v>
                </c:pt>
                <c:pt idx="23">
                  <c:v>D</c:v>
                </c:pt>
                <c:pt idx="24">
                  <c:v>J</c:v>
                </c:pt>
                <c:pt idx="25">
                  <c:v>F</c:v>
                </c:pt>
                <c:pt idx="26">
                  <c:v>M</c:v>
                </c:pt>
                <c:pt idx="27">
                  <c:v>A</c:v>
                </c:pt>
                <c:pt idx="28">
                  <c:v>M</c:v>
                </c:pt>
                <c:pt idx="29">
                  <c:v>J</c:v>
                </c:pt>
              </c:strCache>
            </c:strRef>
          </c:cat>
          <c:val>
            <c:numRef>
              <c:f>'GP Total consults '!$B$15:$AE$15</c:f>
              <c:numCache>
                <c:formatCode>General</c:formatCode>
                <c:ptCount val="30"/>
                <c:pt idx="0">
                  <c:v>35</c:v>
                </c:pt>
                <c:pt idx="1">
                  <c:v>39</c:v>
                </c:pt>
                <c:pt idx="2">
                  <c:v>4658</c:v>
                </c:pt>
                <c:pt idx="3">
                  <c:v>14626</c:v>
                </c:pt>
                <c:pt idx="4">
                  <c:v>15592</c:v>
                </c:pt>
                <c:pt idx="5">
                  <c:v>14512</c:v>
                </c:pt>
                <c:pt idx="6">
                  <c:v>12566</c:v>
                </c:pt>
                <c:pt idx="7">
                  <c:v>11160</c:v>
                </c:pt>
                <c:pt idx="8">
                  <c:v>11133</c:v>
                </c:pt>
                <c:pt idx="9">
                  <c:v>9599</c:v>
                </c:pt>
                <c:pt idx="10">
                  <c:v>8806</c:v>
                </c:pt>
                <c:pt idx="11">
                  <c:v>7305</c:v>
                </c:pt>
                <c:pt idx="12">
                  <c:v>7769</c:v>
                </c:pt>
                <c:pt idx="13">
                  <c:v>7611</c:v>
                </c:pt>
                <c:pt idx="14">
                  <c:v>8872</c:v>
                </c:pt>
                <c:pt idx="15">
                  <c:v>6903</c:v>
                </c:pt>
                <c:pt idx="16">
                  <c:v>5785</c:v>
                </c:pt>
                <c:pt idx="17">
                  <c:v>5679</c:v>
                </c:pt>
                <c:pt idx="18">
                  <c:v>4503</c:v>
                </c:pt>
                <c:pt idx="19">
                  <c:v>4245</c:v>
                </c:pt>
                <c:pt idx="20">
                  <c:v>4849</c:v>
                </c:pt>
                <c:pt idx="21">
                  <c:v>3812</c:v>
                </c:pt>
                <c:pt idx="22">
                  <c:v>3831</c:v>
                </c:pt>
                <c:pt idx="23">
                  <c:v>3199</c:v>
                </c:pt>
                <c:pt idx="24">
                  <c:v>2980</c:v>
                </c:pt>
                <c:pt idx="25">
                  <c:v>2613</c:v>
                </c:pt>
                <c:pt idx="26">
                  <c:v>2942</c:v>
                </c:pt>
                <c:pt idx="27">
                  <c:v>2131</c:v>
                </c:pt>
                <c:pt idx="28">
                  <c:v>2041</c:v>
                </c:pt>
                <c:pt idx="29">
                  <c:v>1838</c:v>
                </c:pt>
              </c:numCache>
            </c:numRef>
          </c:val>
          <c:extLst>
            <c:ext xmlns:c16="http://schemas.microsoft.com/office/drawing/2014/chart" uri="{C3380CC4-5D6E-409C-BE32-E72D297353CC}">
              <c16:uniqueId val="{00000000-6545-4B28-A11E-AD5907E467F8}"/>
            </c:ext>
          </c:extLst>
        </c:ser>
        <c:dLbls>
          <c:showLegendKey val="0"/>
          <c:showVal val="0"/>
          <c:showCatName val="0"/>
          <c:showSerName val="0"/>
          <c:showPercent val="0"/>
          <c:showBubbleSize val="0"/>
        </c:dLbls>
        <c:gapWidth val="219"/>
        <c:overlap val="-27"/>
        <c:axId val="543596863"/>
        <c:axId val="543591455"/>
      </c:barChart>
      <c:dateAx>
        <c:axId val="5435968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591455"/>
        <c:crosses val="autoZero"/>
        <c:auto val="0"/>
        <c:lblOffset val="100"/>
        <c:baseTimeUnit val="days"/>
      </c:dateAx>
      <c:valAx>
        <c:axId val="543591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596863"/>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5BA8FABDFDF4888316B132EB48701" ma:contentTypeVersion="12" ma:contentTypeDescription="Create a new document." ma:contentTypeScope="" ma:versionID="f694bc3cd941e27d518b6d92d3a6aba1">
  <xsd:schema xmlns:xsd="http://www.w3.org/2001/XMLSchema" xmlns:xs="http://www.w3.org/2001/XMLSchema" xmlns:p="http://schemas.microsoft.com/office/2006/metadata/properties" xmlns:ns2="99bfa112-8f37-49c9-abd3-65837aaa01a8" xmlns:ns3="c0a75970-67b4-4fbf-b3c9-6e9d4a8c033e" targetNamespace="http://schemas.microsoft.com/office/2006/metadata/properties" ma:root="true" ma:fieldsID="05b80ba5006851fcd7639d8ac95cd4e8" ns2:_="" ns3:_="">
    <xsd:import namespace="99bfa112-8f37-49c9-abd3-65837aaa01a8"/>
    <xsd:import namespace="c0a75970-67b4-4fbf-b3c9-6e9d4a8c0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fa112-8f37-49c9-abd3-65837aaa0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75970-67b4-4fbf-b3c9-6e9d4a8c0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6CD90-76F2-4177-BD9C-68CDC1ED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fa112-8f37-49c9-abd3-65837aaa01a8"/>
    <ds:schemaRef ds:uri="c0a75970-67b4-4fbf-b3c9-6e9d4a8c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9004A-C176-4488-85E9-735937C3A96B}">
  <ds:schemaRefs>
    <ds:schemaRef ds:uri="http://schemas.microsoft.com/sharepoint/v3/contenttype/forms"/>
  </ds:schemaRefs>
</ds:datastoreItem>
</file>

<file path=customXml/itemProps3.xml><?xml version="1.0" encoding="utf-8"?>
<ds:datastoreItem xmlns:ds="http://schemas.openxmlformats.org/officeDocument/2006/customXml" ds:itemID="{57ACE611-CFCF-4406-8CBA-D629CBA035A3}">
  <ds:schemaRefs>
    <ds:schemaRef ds:uri="http://schemas.openxmlformats.org/officeDocument/2006/bibliography"/>
  </ds:schemaRefs>
</ds:datastoreItem>
</file>

<file path=customXml/itemProps4.xml><?xml version="1.0" encoding="utf-8"?>
<ds:datastoreItem xmlns:ds="http://schemas.openxmlformats.org/officeDocument/2006/customXml" ds:itemID="{3FAC8335-58C8-4F40-B0EF-BCA899791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Bourke</dc:creator>
  <cp:keywords/>
  <dc:description/>
  <cp:lastModifiedBy>Rosie Cooper</cp:lastModifiedBy>
  <cp:revision>3</cp:revision>
  <dcterms:created xsi:type="dcterms:W3CDTF">2022-07-29T10:50:00Z</dcterms:created>
  <dcterms:modified xsi:type="dcterms:W3CDTF">2022-08-16T08:38:00Z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0x01010096C5BA8FABDFDF4888316B132EB48701</vt:lpwstr>
  </property>
  <property fmtid="{D5CDD505-2E9C-101B-9397-08002B2CF9AE}" pid="3" name="Order">
    <vt:r8>23900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